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5" w:rsidRPr="00212140" w:rsidRDefault="00240F88" w:rsidP="000160D5">
      <w:pPr>
        <w:pStyle w:val="1"/>
        <w:jc w:val="center"/>
        <w:rPr>
          <w:rFonts w:ascii="Times New Roman" w:hAnsi="Times New Roman"/>
          <w:b w:val="0"/>
          <w:sz w:val="72"/>
          <w:lang w:val="bg-BG"/>
        </w:rPr>
      </w:pPr>
      <w:r w:rsidRPr="00212140">
        <w:rPr>
          <w:b w:val="0"/>
        </w:rPr>
        <w:t xml:space="preserve">     </w:t>
      </w:r>
      <w:r w:rsidR="00212140" w:rsidRPr="00212140">
        <w:rPr>
          <w:rFonts w:ascii="Times New Roman" w:hAnsi="Times New Roman" w:cs="Times New Roman"/>
          <w:b w:val="0"/>
          <w:sz w:val="72"/>
          <w:szCs w:val="72"/>
          <w:lang w:val="bg-BG"/>
        </w:rPr>
        <w:t>ГОДИШЕН</w:t>
      </w:r>
      <w:r w:rsidR="000160D5" w:rsidRPr="00212140">
        <w:rPr>
          <w:rFonts w:ascii="Times New Roman" w:hAnsi="Times New Roman"/>
          <w:b w:val="0"/>
          <w:sz w:val="72"/>
        </w:rPr>
        <w:t xml:space="preserve"> ДОКЛАД</w:t>
      </w: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Default="000160D5" w:rsidP="000160D5">
      <w:pPr>
        <w:pStyle w:val="9"/>
        <w:jc w:val="center"/>
        <w:rPr>
          <w:rFonts w:ascii="Times New Roman" w:hAnsi="Times New Roman"/>
          <w:sz w:val="56"/>
          <w:lang w:val="bg-BG"/>
        </w:rPr>
      </w:pPr>
      <w:r>
        <w:rPr>
          <w:rFonts w:ascii="Times New Roman" w:hAnsi="Times New Roman"/>
          <w:sz w:val="56"/>
        </w:rPr>
        <w:t xml:space="preserve">ЗА ДЕЙНОСТТА  </w:t>
      </w:r>
    </w:p>
    <w:p w:rsidR="000160D5" w:rsidRDefault="000160D5" w:rsidP="000160D5">
      <w:pPr>
        <w:pStyle w:val="9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 НА</w:t>
      </w: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Pr="000160D5" w:rsidRDefault="000160D5" w:rsidP="000160D5">
      <w:pPr>
        <w:pStyle w:val="7"/>
        <w:jc w:val="center"/>
        <w:rPr>
          <w:sz w:val="56"/>
          <w:lang w:val="bg-BG"/>
        </w:rPr>
      </w:pPr>
      <w:r>
        <w:rPr>
          <w:sz w:val="56"/>
        </w:rPr>
        <w:t>РАЙОНЕН СЪД</w:t>
      </w:r>
      <w:r>
        <w:rPr>
          <w:sz w:val="56"/>
          <w:lang w:val="bg-BG"/>
        </w:rPr>
        <w:t xml:space="preserve"> - НЕСЕБЪР</w:t>
      </w:r>
    </w:p>
    <w:p w:rsidR="000160D5" w:rsidRDefault="000160D5" w:rsidP="000160D5">
      <w:pPr>
        <w:jc w:val="center"/>
        <w:rPr>
          <w:b/>
          <w:sz w:val="56"/>
          <w:u w:val="single"/>
          <w:lang w:val="bg-BG"/>
        </w:rPr>
      </w:pP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  <w:r>
        <w:rPr>
          <w:sz w:val="22"/>
          <w:u w:val="single"/>
          <w:lang w:val="bg-BG"/>
        </w:rPr>
        <w:t xml:space="preserve"> </w:t>
      </w: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44"/>
          <w:u w:val="single"/>
          <w:lang w:val="bg-BG"/>
        </w:rPr>
      </w:pPr>
      <w:r>
        <w:rPr>
          <w:b/>
          <w:sz w:val="44"/>
          <w:u w:val="single"/>
          <w:lang w:val="bg-BG"/>
        </w:rPr>
        <w:t>20</w:t>
      </w:r>
      <w:r w:rsidR="00FF1789">
        <w:rPr>
          <w:b/>
          <w:sz w:val="44"/>
          <w:u w:val="single"/>
          <w:lang w:val="bg-BG"/>
        </w:rPr>
        <w:t>1</w:t>
      </w:r>
      <w:r w:rsidR="00925FC1">
        <w:rPr>
          <w:b/>
          <w:sz w:val="44"/>
          <w:u w:val="single"/>
          <w:lang w:val="en-US"/>
        </w:rPr>
        <w:t>6</w:t>
      </w:r>
      <w:r>
        <w:rPr>
          <w:sz w:val="44"/>
          <w:u w:val="single"/>
          <w:lang w:val="bg-BG"/>
        </w:rPr>
        <w:t xml:space="preserve"> </w:t>
      </w:r>
      <w:r w:rsidR="00FF1789">
        <w:rPr>
          <w:sz w:val="40"/>
          <w:u w:val="single"/>
          <w:lang w:val="bg-BG"/>
        </w:rPr>
        <w:t>година</w:t>
      </w: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ind w:left="-284" w:right="-432"/>
        <w:rPr>
          <w:lang w:val="bg-BG"/>
        </w:rPr>
      </w:pPr>
    </w:p>
    <w:p w:rsidR="000160D5" w:rsidRDefault="000160D5" w:rsidP="000160D5">
      <w:pPr>
        <w:ind w:right="-432"/>
        <w:rPr>
          <w:lang w:val="bg-BG"/>
        </w:rPr>
      </w:pPr>
    </w:p>
    <w:p w:rsidR="000160D5" w:rsidRDefault="000160D5" w:rsidP="000160D5">
      <w:pPr>
        <w:ind w:right="-432"/>
        <w:rPr>
          <w:lang w:val="bg-BG"/>
        </w:rPr>
      </w:pPr>
    </w:p>
    <w:p w:rsidR="000160D5" w:rsidRDefault="000160D5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0160D5" w:rsidRDefault="000160D5" w:rsidP="000160D5">
      <w:pPr>
        <w:ind w:right="46"/>
        <w:rPr>
          <w:lang w:val="bg-BG"/>
        </w:rPr>
      </w:pPr>
    </w:p>
    <w:p w:rsidR="001E4894" w:rsidRPr="00D90AD1" w:rsidRDefault="00D90AD1" w:rsidP="00D90AD1">
      <w:pPr>
        <w:ind w:firstLine="720"/>
        <w:jc w:val="center"/>
        <w:rPr>
          <w:b/>
          <w:sz w:val="28"/>
          <w:szCs w:val="28"/>
        </w:rPr>
      </w:pPr>
      <w:proofErr w:type="gramStart"/>
      <w:r w:rsidRPr="00D90AD1">
        <w:rPr>
          <w:b/>
          <w:sz w:val="28"/>
          <w:szCs w:val="28"/>
        </w:rPr>
        <w:lastRenderedPageBreak/>
        <w:t>Д  О</w:t>
      </w:r>
      <w:proofErr w:type="gramEnd"/>
      <w:r w:rsidRPr="00D90AD1">
        <w:rPr>
          <w:b/>
          <w:sz w:val="28"/>
          <w:szCs w:val="28"/>
        </w:rPr>
        <w:t xml:space="preserve">  К  Л  А  Д</w:t>
      </w:r>
    </w:p>
    <w:p w:rsidR="001E4894" w:rsidRPr="00D90AD1" w:rsidRDefault="001E4894" w:rsidP="00D90AD1">
      <w:pPr>
        <w:ind w:firstLine="720"/>
        <w:jc w:val="center"/>
        <w:rPr>
          <w:b/>
          <w:sz w:val="28"/>
          <w:szCs w:val="28"/>
        </w:rPr>
      </w:pPr>
    </w:p>
    <w:p w:rsidR="001E4894" w:rsidRPr="00D90AD1" w:rsidRDefault="00D90AD1" w:rsidP="00D90AD1">
      <w:pPr>
        <w:ind w:firstLine="720"/>
        <w:jc w:val="center"/>
        <w:rPr>
          <w:b/>
          <w:sz w:val="28"/>
          <w:szCs w:val="28"/>
        </w:rPr>
      </w:pPr>
      <w:r w:rsidRPr="00D90AD1">
        <w:rPr>
          <w:b/>
          <w:sz w:val="28"/>
          <w:szCs w:val="28"/>
        </w:rPr>
        <w:t xml:space="preserve">ЗА ПРИЛАГАНЕТО НА ЗАКОНА И ЗА ДЕЙНОСТТА НА РАЙОНЕН СЪД </w:t>
      </w:r>
      <w:proofErr w:type="gramStart"/>
      <w:r w:rsidRPr="00D90AD1">
        <w:rPr>
          <w:b/>
          <w:sz w:val="28"/>
          <w:szCs w:val="28"/>
        </w:rPr>
        <w:t>–  НЕСЕБЪР</w:t>
      </w:r>
      <w:proofErr w:type="gramEnd"/>
      <w:r w:rsidRPr="00D90AD1">
        <w:rPr>
          <w:b/>
          <w:sz w:val="28"/>
          <w:szCs w:val="28"/>
        </w:rPr>
        <w:t xml:space="preserve"> ПРЕЗ 201</w:t>
      </w:r>
      <w:r w:rsidRPr="00D90AD1">
        <w:rPr>
          <w:b/>
          <w:sz w:val="28"/>
          <w:szCs w:val="28"/>
          <w:lang w:val="bg-BG"/>
        </w:rPr>
        <w:t>6</w:t>
      </w:r>
      <w:r w:rsidRPr="00D90AD1">
        <w:rPr>
          <w:b/>
          <w:sz w:val="28"/>
          <w:szCs w:val="28"/>
        </w:rPr>
        <w:t xml:space="preserve"> ГОДИНА</w:t>
      </w:r>
    </w:p>
    <w:p w:rsidR="001E4894" w:rsidRPr="001E4894" w:rsidRDefault="001E4894" w:rsidP="001E4894">
      <w:pPr>
        <w:ind w:firstLine="720"/>
        <w:jc w:val="both"/>
      </w:pPr>
    </w:p>
    <w:p w:rsidR="001E4894" w:rsidRPr="00D90AD1" w:rsidRDefault="001E4894" w:rsidP="00D90AD1">
      <w:pPr>
        <w:ind w:firstLine="720"/>
        <w:jc w:val="center"/>
        <w:rPr>
          <w:sz w:val="28"/>
          <w:szCs w:val="28"/>
        </w:rPr>
      </w:pPr>
      <w:r w:rsidRPr="00D90AD1">
        <w:rPr>
          <w:sz w:val="28"/>
          <w:szCs w:val="28"/>
        </w:rPr>
        <w:t>КАДРОВА ОБЕЗПЕЧЕНОСТ</w:t>
      </w:r>
    </w:p>
    <w:p w:rsidR="001E4894" w:rsidRPr="001E4894" w:rsidRDefault="001E4894" w:rsidP="001E4894">
      <w:pPr>
        <w:ind w:firstLine="720"/>
        <w:jc w:val="both"/>
      </w:pPr>
    </w:p>
    <w:p w:rsidR="001E4894" w:rsidRPr="001E4894" w:rsidRDefault="001E4894" w:rsidP="001E4894">
      <w:pPr>
        <w:ind w:firstLine="720"/>
        <w:jc w:val="both"/>
      </w:pPr>
      <w:r w:rsidRPr="001E4894">
        <w:t>Брой на работещите в районния съд съдии, държавни съдебни изпълнители, съдии по вписванията и служители. Незаети щатни бройки.</w:t>
      </w:r>
    </w:p>
    <w:p w:rsidR="001E4894" w:rsidRPr="001E4894" w:rsidRDefault="001E4894" w:rsidP="001E4894">
      <w:pPr>
        <w:ind w:firstLine="720"/>
        <w:jc w:val="both"/>
      </w:pPr>
    </w:p>
    <w:p w:rsidR="001E4894" w:rsidRPr="00D90AD1" w:rsidRDefault="001E4894" w:rsidP="00D90AD1">
      <w:pPr>
        <w:ind w:firstLine="720"/>
        <w:jc w:val="both"/>
        <w:rPr>
          <w:lang w:val="bg-BG"/>
        </w:rPr>
      </w:pPr>
      <w:r w:rsidRPr="001E4894">
        <w:t xml:space="preserve">В </w:t>
      </w:r>
      <w:proofErr w:type="spellStart"/>
      <w:r w:rsidRPr="001E4894">
        <w:t>Районен</w:t>
      </w:r>
      <w:proofErr w:type="spellEnd"/>
      <w:r w:rsidRPr="001E4894">
        <w:t xml:space="preserve"> </w:t>
      </w:r>
      <w:proofErr w:type="spellStart"/>
      <w:r w:rsidRPr="001E4894">
        <w:t>съд</w:t>
      </w:r>
      <w:proofErr w:type="spellEnd"/>
      <w:r w:rsidRPr="001E4894">
        <w:t xml:space="preserve"> </w:t>
      </w:r>
      <w:proofErr w:type="spellStart"/>
      <w:r w:rsidRPr="001E4894">
        <w:t>гр.Несебър</w:t>
      </w:r>
      <w:proofErr w:type="spellEnd"/>
      <w:r w:rsidRPr="001E4894">
        <w:t xml:space="preserve"> е </w:t>
      </w:r>
      <w:proofErr w:type="spellStart"/>
      <w:r w:rsidRPr="001E4894">
        <w:t>разкрит</w:t>
      </w:r>
      <w:proofErr w:type="spellEnd"/>
      <w:r w:rsidRPr="001E4894">
        <w:t xml:space="preserve"> </w:t>
      </w:r>
      <w:proofErr w:type="spellStart"/>
      <w:r w:rsidRPr="001E4894">
        <w:t>щат</w:t>
      </w:r>
      <w:proofErr w:type="spellEnd"/>
      <w:r w:rsidRPr="001E4894">
        <w:t xml:space="preserve"> </w:t>
      </w:r>
      <w:proofErr w:type="spellStart"/>
      <w:r w:rsidRPr="001E4894">
        <w:t>както</w:t>
      </w:r>
      <w:proofErr w:type="spellEnd"/>
      <w:r w:rsidRPr="001E4894">
        <w:t xml:space="preserve"> </w:t>
      </w:r>
      <w:proofErr w:type="spellStart"/>
      <w:r w:rsidRPr="001E4894">
        <w:t>следва</w:t>
      </w:r>
      <w:proofErr w:type="spellEnd"/>
      <w:r w:rsidRPr="001E4894">
        <w:t xml:space="preserve">: </w:t>
      </w:r>
      <w:proofErr w:type="spellStart"/>
      <w:r w:rsidRPr="001E4894">
        <w:t>една</w:t>
      </w:r>
      <w:proofErr w:type="spellEnd"/>
      <w:r w:rsidRPr="001E4894">
        <w:t xml:space="preserve"> </w:t>
      </w:r>
      <w:proofErr w:type="spellStart"/>
      <w:r w:rsidRPr="001E4894">
        <w:t>позиция</w:t>
      </w:r>
      <w:proofErr w:type="spellEnd"/>
      <w:r w:rsidRPr="001E4894">
        <w:t xml:space="preserve"> </w:t>
      </w:r>
      <w:proofErr w:type="spellStart"/>
      <w:r w:rsidRPr="001E4894">
        <w:t>за</w:t>
      </w:r>
      <w:proofErr w:type="spellEnd"/>
      <w:r w:rsidRPr="001E4894">
        <w:t xml:space="preserve"> </w:t>
      </w:r>
      <w:proofErr w:type="spellStart"/>
      <w:r w:rsidRPr="001E4894">
        <w:t>административен</w:t>
      </w:r>
      <w:proofErr w:type="spellEnd"/>
      <w:r w:rsidRPr="001E4894">
        <w:t xml:space="preserve"> </w:t>
      </w:r>
      <w:proofErr w:type="spellStart"/>
      <w:r w:rsidRPr="001E4894">
        <w:t>ръководител-председател</w:t>
      </w:r>
      <w:proofErr w:type="spellEnd"/>
      <w:r w:rsidRPr="001E4894">
        <w:t xml:space="preserve">, </w:t>
      </w:r>
      <w:proofErr w:type="spellStart"/>
      <w:r w:rsidRPr="001E4894">
        <w:t>пет</w:t>
      </w:r>
      <w:proofErr w:type="spellEnd"/>
      <w:r w:rsidRPr="001E4894">
        <w:t xml:space="preserve"> </w:t>
      </w:r>
      <w:proofErr w:type="spellStart"/>
      <w:r w:rsidRPr="001E4894">
        <w:t>позиции</w:t>
      </w:r>
      <w:proofErr w:type="spellEnd"/>
      <w:r w:rsidRPr="001E4894">
        <w:t xml:space="preserve"> </w:t>
      </w:r>
      <w:proofErr w:type="spellStart"/>
      <w:r w:rsidRPr="001E4894">
        <w:t>за</w:t>
      </w:r>
      <w:proofErr w:type="spellEnd"/>
      <w:r w:rsidRPr="001E4894">
        <w:t xml:space="preserve"> </w:t>
      </w:r>
      <w:proofErr w:type="spellStart"/>
      <w:r w:rsidRPr="001E4894">
        <w:t>длъжност</w:t>
      </w:r>
      <w:proofErr w:type="spellEnd"/>
      <w:r w:rsidRPr="001E4894">
        <w:t xml:space="preserve"> </w:t>
      </w:r>
      <w:proofErr w:type="spellStart"/>
      <w:r w:rsidRPr="001E4894">
        <w:t>съдия</w:t>
      </w:r>
      <w:proofErr w:type="spellEnd"/>
      <w:r w:rsidRPr="001E4894">
        <w:t xml:space="preserve"> в </w:t>
      </w:r>
      <w:proofErr w:type="spellStart"/>
      <w:r w:rsidRPr="001E4894">
        <w:t>районен</w:t>
      </w:r>
      <w:proofErr w:type="spellEnd"/>
      <w:r w:rsidRPr="001E4894">
        <w:t xml:space="preserve"> </w:t>
      </w:r>
      <w:proofErr w:type="spellStart"/>
      <w:r w:rsidRPr="001E4894">
        <w:t>съд</w:t>
      </w:r>
      <w:proofErr w:type="spellEnd"/>
      <w:r w:rsidRPr="001E4894">
        <w:t xml:space="preserve">, </w:t>
      </w:r>
      <w:proofErr w:type="spellStart"/>
      <w:r w:rsidRPr="001E4894">
        <w:t>един</w:t>
      </w:r>
      <w:proofErr w:type="spellEnd"/>
      <w:r w:rsidRPr="001E4894">
        <w:t xml:space="preserve"> </w:t>
      </w:r>
      <w:proofErr w:type="spellStart"/>
      <w:r w:rsidRPr="001E4894">
        <w:t>държавен</w:t>
      </w:r>
      <w:proofErr w:type="spellEnd"/>
      <w:r w:rsidRPr="001E4894">
        <w:t xml:space="preserve"> </w:t>
      </w:r>
      <w:proofErr w:type="spellStart"/>
      <w:r w:rsidRPr="001E4894">
        <w:t>съдия-изпълнител</w:t>
      </w:r>
      <w:proofErr w:type="spellEnd"/>
      <w:r w:rsidRPr="001E4894">
        <w:t xml:space="preserve">, </w:t>
      </w:r>
      <w:proofErr w:type="spellStart"/>
      <w:r w:rsidRPr="001E4894">
        <w:t>трима</w:t>
      </w:r>
      <w:proofErr w:type="spellEnd"/>
      <w:r w:rsidRPr="001E4894">
        <w:t xml:space="preserve"> </w:t>
      </w:r>
      <w:proofErr w:type="spellStart"/>
      <w:r w:rsidRPr="001E4894">
        <w:t>съдии</w:t>
      </w:r>
      <w:proofErr w:type="spellEnd"/>
      <w:r w:rsidRPr="001E4894">
        <w:t xml:space="preserve"> </w:t>
      </w:r>
      <w:proofErr w:type="spellStart"/>
      <w:r w:rsidRPr="001E4894">
        <w:t>по</w:t>
      </w:r>
      <w:proofErr w:type="spellEnd"/>
      <w:r w:rsidRPr="001E4894">
        <w:t xml:space="preserve"> </w:t>
      </w:r>
      <w:proofErr w:type="spellStart"/>
      <w:r w:rsidRPr="001E4894">
        <w:t>вписванията</w:t>
      </w:r>
      <w:proofErr w:type="spellEnd"/>
      <w:r w:rsidRPr="001E4894">
        <w:t xml:space="preserve"> и </w:t>
      </w:r>
      <w:r w:rsidR="00792D8F">
        <w:rPr>
          <w:lang w:val="bg-BG"/>
        </w:rPr>
        <w:t>седем</w:t>
      </w:r>
      <w:proofErr w:type="spellStart"/>
      <w:r w:rsidRPr="001E4894">
        <w:t>надесет</w:t>
      </w:r>
      <w:proofErr w:type="spellEnd"/>
      <w:r w:rsidRPr="001E4894">
        <w:t xml:space="preserve"> </w:t>
      </w:r>
      <w:proofErr w:type="spellStart"/>
      <w:r w:rsidRPr="001E4894">
        <w:t>служители</w:t>
      </w:r>
      <w:proofErr w:type="spellEnd"/>
      <w:r w:rsidRPr="001E4894">
        <w:t xml:space="preserve">.  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      </w:t>
      </w:r>
      <w:proofErr w:type="gramStart"/>
      <w:r w:rsidRPr="001E4894">
        <w:t>През 2016 година няма промени в състава на магистратите.</w:t>
      </w:r>
      <w:proofErr w:type="gramEnd"/>
    </w:p>
    <w:p w:rsidR="001E4894" w:rsidRPr="001E4894" w:rsidRDefault="001E4894" w:rsidP="001E4894">
      <w:pPr>
        <w:ind w:firstLine="720"/>
        <w:jc w:val="both"/>
      </w:pPr>
    </w:p>
    <w:p w:rsidR="001E4894" w:rsidRDefault="00D90AD1" w:rsidP="00D90AD1">
      <w:pPr>
        <w:ind w:firstLine="720"/>
        <w:jc w:val="center"/>
        <w:rPr>
          <w:lang w:val="bg-BG"/>
        </w:rPr>
      </w:pPr>
      <w:proofErr w:type="gramStart"/>
      <w:r w:rsidRPr="001E4894">
        <w:t>СЛУЖИТЕЛИ.</w:t>
      </w:r>
      <w:proofErr w:type="gramEnd"/>
    </w:p>
    <w:p w:rsidR="00D90AD1" w:rsidRPr="00D90AD1" w:rsidRDefault="00D90AD1" w:rsidP="00D90AD1">
      <w:pPr>
        <w:ind w:firstLine="720"/>
        <w:jc w:val="center"/>
        <w:rPr>
          <w:lang w:val="bg-BG"/>
        </w:rPr>
      </w:pPr>
    </w:p>
    <w:p w:rsidR="001E4894" w:rsidRPr="001E4894" w:rsidRDefault="001E4894" w:rsidP="001E4894">
      <w:pPr>
        <w:ind w:firstLine="720"/>
        <w:jc w:val="both"/>
      </w:pPr>
      <w:proofErr w:type="gramStart"/>
      <w:r w:rsidRPr="001E4894">
        <w:t>В РС-</w:t>
      </w:r>
      <w:proofErr w:type="spellStart"/>
      <w:r w:rsidRPr="001E4894">
        <w:t>Несебър</w:t>
      </w:r>
      <w:proofErr w:type="spellEnd"/>
      <w:r w:rsidRPr="001E4894">
        <w:t xml:space="preserve"> </w:t>
      </w:r>
      <w:proofErr w:type="spellStart"/>
      <w:r w:rsidRPr="001E4894">
        <w:t>работят</w:t>
      </w:r>
      <w:proofErr w:type="spellEnd"/>
      <w:r w:rsidRPr="001E4894">
        <w:t xml:space="preserve"> </w:t>
      </w:r>
      <w:proofErr w:type="spellStart"/>
      <w:r w:rsidRPr="001E4894">
        <w:t>седемнадесет</w:t>
      </w:r>
      <w:proofErr w:type="spellEnd"/>
      <w:r w:rsidRPr="001E4894">
        <w:t xml:space="preserve"> </w:t>
      </w:r>
      <w:proofErr w:type="spellStart"/>
      <w:r w:rsidRPr="001E4894">
        <w:t>служители</w:t>
      </w:r>
      <w:proofErr w:type="spellEnd"/>
      <w:r w:rsidRPr="001E4894">
        <w:t>.</w:t>
      </w:r>
      <w:proofErr w:type="gramEnd"/>
      <w:r w:rsidRPr="001E4894">
        <w:t xml:space="preserve"> Всички служители  са с висше, средно и средно специално образование. Щатното разписание на административния персонал в Районен съд град Несебър е със следната специфика:</w:t>
      </w:r>
    </w:p>
    <w:p w:rsidR="001E4894" w:rsidRPr="001E4894" w:rsidRDefault="001E4894" w:rsidP="001E4894">
      <w:pPr>
        <w:ind w:firstLine="720"/>
        <w:jc w:val="both"/>
      </w:pPr>
      <w:r w:rsidRPr="001E4894">
        <w:t>Административен секретар;</w:t>
      </w:r>
    </w:p>
    <w:p w:rsidR="001E4894" w:rsidRPr="001E4894" w:rsidRDefault="001E4894" w:rsidP="001E4894">
      <w:pPr>
        <w:ind w:firstLine="720"/>
        <w:jc w:val="both"/>
      </w:pPr>
      <w:r w:rsidRPr="001E4894">
        <w:t>Главен счетоводител;</w:t>
      </w:r>
    </w:p>
    <w:p w:rsidR="001E4894" w:rsidRPr="001E4894" w:rsidRDefault="001E4894" w:rsidP="001E4894">
      <w:pPr>
        <w:ind w:firstLine="720"/>
        <w:jc w:val="both"/>
      </w:pPr>
      <w:r w:rsidRPr="001E4894">
        <w:t>Системен администратор;</w:t>
      </w:r>
    </w:p>
    <w:p w:rsidR="001E4894" w:rsidRPr="001E4894" w:rsidRDefault="001E4894" w:rsidP="001E4894">
      <w:pPr>
        <w:ind w:firstLine="720"/>
        <w:jc w:val="both"/>
      </w:pPr>
      <w:r w:rsidRPr="001E4894">
        <w:t>Съдебен секретар – 4 бр.;</w:t>
      </w:r>
    </w:p>
    <w:p w:rsidR="001E4894" w:rsidRPr="001E4894" w:rsidRDefault="001E4894" w:rsidP="001E4894">
      <w:pPr>
        <w:ind w:firstLine="720"/>
        <w:jc w:val="both"/>
      </w:pPr>
      <w:r w:rsidRPr="001E4894">
        <w:t>Съдебен деловодител в „Наказателно деловодство” – 2 бр.;</w:t>
      </w:r>
    </w:p>
    <w:p w:rsidR="001E4894" w:rsidRPr="001E4894" w:rsidRDefault="001E4894" w:rsidP="001E4894">
      <w:pPr>
        <w:ind w:firstLine="720"/>
        <w:jc w:val="both"/>
      </w:pPr>
      <w:r w:rsidRPr="001E4894">
        <w:t>Съдебен деловодител в „Гражданско деловодство” – 2 бр.;</w:t>
      </w:r>
    </w:p>
    <w:p w:rsidR="001E4894" w:rsidRPr="001E4894" w:rsidRDefault="001E4894" w:rsidP="001E4894">
      <w:pPr>
        <w:ind w:firstLine="720"/>
        <w:jc w:val="both"/>
      </w:pPr>
      <w:r w:rsidRPr="001E4894">
        <w:t>Съдебен деловодител-Регистратор;</w:t>
      </w:r>
    </w:p>
    <w:p w:rsidR="001E4894" w:rsidRPr="001E4894" w:rsidRDefault="001E4894" w:rsidP="001E4894">
      <w:pPr>
        <w:ind w:firstLine="720"/>
        <w:jc w:val="both"/>
      </w:pPr>
      <w:r w:rsidRPr="001E4894">
        <w:t>Съдебен деловодител в съдебно-изпълнителна служба;</w:t>
      </w:r>
    </w:p>
    <w:p w:rsidR="001E4894" w:rsidRPr="001E4894" w:rsidRDefault="001E4894" w:rsidP="001E4894">
      <w:pPr>
        <w:ind w:firstLine="720"/>
        <w:jc w:val="both"/>
      </w:pPr>
      <w:r w:rsidRPr="001E4894">
        <w:t>Съдебен деловодител- архивар, той  и служител в “Бюро съдимост”;</w:t>
      </w:r>
    </w:p>
    <w:p w:rsidR="001E4894" w:rsidRPr="001E4894" w:rsidRDefault="001E4894" w:rsidP="001E4894">
      <w:pPr>
        <w:ind w:firstLine="720"/>
        <w:jc w:val="both"/>
      </w:pPr>
      <w:proofErr w:type="spellStart"/>
      <w:r w:rsidRPr="001E4894">
        <w:t>Призовкар</w:t>
      </w:r>
      <w:proofErr w:type="spellEnd"/>
      <w:r w:rsidRPr="001E4894">
        <w:t xml:space="preserve">- 2 </w:t>
      </w:r>
      <w:proofErr w:type="spellStart"/>
      <w:r w:rsidRPr="001E4894">
        <w:t>бр</w:t>
      </w:r>
      <w:proofErr w:type="spellEnd"/>
      <w:r w:rsidRPr="001E4894">
        <w:t>.;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Чистач. </w:t>
      </w:r>
    </w:p>
    <w:p w:rsidR="001E4894" w:rsidRPr="001E4894" w:rsidRDefault="001E4894" w:rsidP="001E4894">
      <w:pPr>
        <w:ind w:firstLine="720"/>
        <w:jc w:val="both"/>
      </w:pPr>
    </w:p>
    <w:p w:rsidR="001E4894" w:rsidRPr="001E4894" w:rsidRDefault="001E4894" w:rsidP="001E4894">
      <w:pPr>
        <w:ind w:firstLine="720"/>
        <w:jc w:val="both"/>
      </w:pPr>
      <w:r w:rsidRPr="001E4894">
        <w:t xml:space="preserve">През 2016 година служителите от РС - Несебър работят при изключително натоварване поради ограничения щат, освобождаване на щатна бройка за длъжността „съдебен секретар”, считано от 26.09.2016г.; интензивни и продължителни отсъствия поради временна неработоспособност, отпуск поради бременност и раждане и ползване на платен отпуск за отглеждане на малко дете до 2-годишна възраст за следните служители:  съдебен деловодител в деловодство „Наказателни дела” Румяна Стаматова, съдебен секретар Атанаска Ганева и съдебен секретар Стоянка Боева, съдебен деловодител в деловодство „Граждански дела” Татяна Кирова. </w:t>
      </w:r>
    </w:p>
    <w:p w:rsidR="001E4894" w:rsidRPr="001E4894" w:rsidRDefault="001E4894" w:rsidP="001E4894">
      <w:pPr>
        <w:ind w:firstLine="720"/>
        <w:jc w:val="both"/>
      </w:pPr>
    </w:p>
    <w:p w:rsidR="001E4894" w:rsidRPr="001E4894" w:rsidRDefault="001E4894" w:rsidP="001E4894">
      <w:pPr>
        <w:ind w:firstLine="720"/>
        <w:jc w:val="both"/>
      </w:pPr>
      <w:r w:rsidRPr="001E4894">
        <w:t xml:space="preserve">- Съдебен секретар Атанаска Д.Ганева считано от 04.11.2015г. до 25.03.2016г. е в отпуск за временна неработоспособност, за оперативно и следоперативно лечение. </w:t>
      </w:r>
      <w:proofErr w:type="spellStart"/>
      <w:r w:rsidRPr="001E4894">
        <w:t>На</w:t>
      </w:r>
      <w:proofErr w:type="spellEnd"/>
      <w:r w:rsidRPr="001E4894">
        <w:t xml:space="preserve"> осн.чл.68, ал.1, т.3 </w:t>
      </w:r>
      <w:proofErr w:type="spellStart"/>
      <w:r w:rsidRPr="001E4894">
        <w:t>от</w:t>
      </w:r>
      <w:proofErr w:type="spellEnd"/>
      <w:r w:rsidRPr="001E4894">
        <w:t xml:space="preserve"> КТ </w:t>
      </w:r>
      <w:proofErr w:type="spellStart"/>
      <w:r w:rsidRPr="001E4894">
        <w:t>до</w:t>
      </w:r>
      <w:proofErr w:type="spellEnd"/>
      <w:r w:rsidRPr="001E4894">
        <w:t xml:space="preserve"> </w:t>
      </w:r>
      <w:proofErr w:type="spellStart"/>
      <w:r w:rsidRPr="001E4894">
        <w:t>завръщане</w:t>
      </w:r>
      <w:proofErr w:type="spellEnd"/>
      <w:r w:rsidRPr="001E4894">
        <w:t xml:space="preserve"> </w:t>
      </w:r>
      <w:proofErr w:type="spellStart"/>
      <w:r w:rsidRPr="001E4894">
        <w:t>на</w:t>
      </w:r>
      <w:proofErr w:type="spellEnd"/>
      <w:r w:rsidRPr="001E4894">
        <w:t xml:space="preserve"> </w:t>
      </w:r>
      <w:proofErr w:type="spellStart"/>
      <w:r w:rsidRPr="001E4894">
        <w:t>титуляра</w:t>
      </w:r>
      <w:proofErr w:type="spellEnd"/>
      <w:r w:rsidRPr="001E4894">
        <w:t xml:space="preserve"> </w:t>
      </w:r>
      <w:proofErr w:type="spellStart"/>
      <w:r w:rsidRPr="001E4894">
        <w:t>Атанска</w:t>
      </w:r>
      <w:proofErr w:type="spellEnd"/>
      <w:r w:rsidRPr="001E4894">
        <w:t xml:space="preserve"> </w:t>
      </w:r>
      <w:proofErr w:type="spellStart"/>
      <w:r w:rsidRPr="001E4894">
        <w:t>Д.Ганева</w:t>
      </w:r>
      <w:proofErr w:type="spellEnd"/>
      <w:r w:rsidRPr="001E4894">
        <w:t xml:space="preserve"> е </w:t>
      </w:r>
      <w:proofErr w:type="spellStart"/>
      <w:r w:rsidRPr="001E4894">
        <w:t>назначена</w:t>
      </w:r>
      <w:proofErr w:type="spellEnd"/>
      <w:r w:rsidRPr="001E4894">
        <w:t xml:space="preserve"> </w:t>
      </w:r>
      <w:proofErr w:type="spellStart"/>
      <w:r w:rsidRPr="001E4894">
        <w:t>Радостина</w:t>
      </w:r>
      <w:proofErr w:type="spellEnd"/>
      <w:r w:rsidRPr="001E4894">
        <w:t xml:space="preserve"> </w:t>
      </w:r>
      <w:proofErr w:type="spellStart"/>
      <w:r w:rsidRPr="001E4894">
        <w:t>Г.Менчева</w:t>
      </w:r>
      <w:proofErr w:type="spellEnd"/>
      <w:r w:rsidRPr="001E4894">
        <w:t>.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- Съдебен секретар Стоянка Боева считано от 16.02.2016г. </w:t>
      </w:r>
      <w:proofErr w:type="spellStart"/>
      <w:r w:rsidRPr="001E4894">
        <w:t>до</w:t>
      </w:r>
      <w:proofErr w:type="spellEnd"/>
      <w:r w:rsidRPr="001E4894">
        <w:t xml:space="preserve"> 05.05.2016г. е в продължителен отпуск за временна неработоспособност. </w:t>
      </w:r>
      <w:proofErr w:type="spellStart"/>
      <w:r w:rsidRPr="001E4894">
        <w:t>На</w:t>
      </w:r>
      <w:proofErr w:type="spellEnd"/>
      <w:r w:rsidRPr="001E4894">
        <w:t xml:space="preserve"> осн.чл.68, ал.1, т.3 </w:t>
      </w:r>
      <w:proofErr w:type="spellStart"/>
      <w:r w:rsidRPr="001E4894">
        <w:t>от</w:t>
      </w:r>
      <w:proofErr w:type="spellEnd"/>
      <w:r w:rsidRPr="001E4894">
        <w:t xml:space="preserve"> КТ </w:t>
      </w:r>
      <w:proofErr w:type="spellStart"/>
      <w:r w:rsidRPr="001E4894">
        <w:t>до</w:t>
      </w:r>
      <w:proofErr w:type="spellEnd"/>
      <w:r w:rsidRPr="001E4894">
        <w:t xml:space="preserve"> </w:t>
      </w:r>
      <w:proofErr w:type="spellStart"/>
      <w:r w:rsidRPr="001E4894">
        <w:t>завръщането</w:t>
      </w:r>
      <w:proofErr w:type="spellEnd"/>
      <w:r w:rsidRPr="001E4894">
        <w:t xml:space="preserve"> и, </w:t>
      </w:r>
      <w:proofErr w:type="spellStart"/>
      <w:r w:rsidRPr="001E4894">
        <w:t>считано</w:t>
      </w:r>
      <w:proofErr w:type="spellEnd"/>
      <w:r w:rsidRPr="001E4894">
        <w:t xml:space="preserve"> </w:t>
      </w:r>
      <w:proofErr w:type="spellStart"/>
      <w:r w:rsidRPr="001E4894">
        <w:t>от</w:t>
      </w:r>
      <w:proofErr w:type="spellEnd"/>
      <w:r w:rsidRPr="001E4894">
        <w:t xml:space="preserve"> 25.03.2016г.е </w:t>
      </w:r>
      <w:proofErr w:type="spellStart"/>
      <w:r w:rsidRPr="001E4894">
        <w:t>преназначена</w:t>
      </w:r>
      <w:proofErr w:type="spellEnd"/>
      <w:r w:rsidRPr="001E4894">
        <w:t xml:space="preserve"> </w:t>
      </w:r>
      <w:proofErr w:type="spellStart"/>
      <w:r w:rsidRPr="001E4894">
        <w:t>Радостина</w:t>
      </w:r>
      <w:proofErr w:type="spellEnd"/>
      <w:r w:rsidRPr="001E4894">
        <w:t xml:space="preserve"> </w:t>
      </w:r>
      <w:proofErr w:type="spellStart"/>
      <w:r w:rsidRPr="001E4894">
        <w:t>Г.Менчева</w:t>
      </w:r>
      <w:proofErr w:type="spellEnd"/>
      <w:r w:rsidRPr="001E4894">
        <w:t>.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- С Решение по Протокол №7 от заседание на Съдийската колегия на ВСС, проведено на 07.06.2016г. увеличава щатната </w:t>
      </w:r>
      <w:proofErr w:type="spellStart"/>
      <w:r w:rsidRPr="001E4894">
        <w:t>численост</w:t>
      </w:r>
      <w:proofErr w:type="spellEnd"/>
      <w:r w:rsidRPr="001E4894">
        <w:t xml:space="preserve"> </w:t>
      </w:r>
      <w:proofErr w:type="spellStart"/>
      <w:r w:rsidRPr="001E4894">
        <w:t>на</w:t>
      </w:r>
      <w:proofErr w:type="spellEnd"/>
      <w:r w:rsidRPr="001E4894">
        <w:t xml:space="preserve"> РС </w:t>
      </w:r>
      <w:proofErr w:type="spellStart"/>
      <w:r w:rsidRPr="001E4894">
        <w:t>Несебър</w:t>
      </w:r>
      <w:proofErr w:type="spellEnd"/>
      <w:r w:rsidRPr="001E4894">
        <w:t xml:space="preserve"> с </w:t>
      </w:r>
      <w:proofErr w:type="spellStart"/>
      <w:r w:rsidRPr="001E4894">
        <w:t>една</w:t>
      </w:r>
      <w:proofErr w:type="spellEnd"/>
      <w:r w:rsidRPr="001E4894">
        <w:t xml:space="preserve"> </w:t>
      </w:r>
      <w:proofErr w:type="spellStart"/>
      <w:r w:rsidRPr="001E4894">
        <w:t>щатна</w:t>
      </w:r>
      <w:proofErr w:type="spellEnd"/>
      <w:r w:rsidRPr="001E4894">
        <w:t xml:space="preserve"> </w:t>
      </w:r>
      <w:proofErr w:type="spellStart"/>
      <w:r w:rsidRPr="001E4894">
        <w:t>бройка</w:t>
      </w:r>
      <w:proofErr w:type="spellEnd"/>
      <w:r w:rsidRPr="001E4894">
        <w:t xml:space="preserve"> „</w:t>
      </w:r>
      <w:proofErr w:type="spellStart"/>
      <w:r w:rsidRPr="001E4894">
        <w:t>призовкар</w:t>
      </w:r>
      <w:proofErr w:type="spellEnd"/>
      <w:r w:rsidRPr="001E4894">
        <w:t xml:space="preserve">“. На длъжността на основание чл.343, ал.2 от ЗСВ, считано от </w:t>
      </w:r>
      <w:r w:rsidRPr="001E4894">
        <w:lastRenderedPageBreak/>
        <w:t xml:space="preserve">11.07.2016г. е </w:t>
      </w:r>
      <w:proofErr w:type="spellStart"/>
      <w:r w:rsidRPr="001E4894">
        <w:t>назначен</w:t>
      </w:r>
      <w:proofErr w:type="spellEnd"/>
      <w:r w:rsidRPr="001E4894">
        <w:t xml:space="preserve"> </w:t>
      </w:r>
      <w:proofErr w:type="spellStart"/>
      <w:r w:rsidRPr="001E4894">
        <w:t>Красимир</w:t>
      </w:r>
      <w:proofErr w:type="spellEnd"/>
      <w:r w:rsidRPr="001E4894">
        <w:t xml:space="preserve"> </w:t>
      </w:r>
      <w:proofErr w:type="spellStart"/>
      <w:r w:rsidRPr="001E4894">
        <w:t>Димитров</w:t>
      </w:r>
      <w:proofErr w:type="spellEnd"/>
      <w:r w:rsidRPr="001E4894">
        <w:t xml:space="preserve"> </w:t>
      </w:r>
      <w:proofErr w:type="spellStart"/>
      <w:r w:rsidRPr="001E4894">
        <w:t>Боев</w:t>
      </w:r>
      <w:proofErr w:type="spellEnd"/>
      <w:r w:rsidRPr="001E4894">
        <w:t xml:space="preserve">, </w:t>
      </w:r>
      <w:proofErr w:type="spellStart"/>
      <w:r w:rsidRPr="001E4894">
        <w:t>заемащ</w:t>
      </w:r>
      <w:proofErr w:type="spellEnd"/>
      <w:r w:rsidRPr="001E4894">
        <w:t xml:space="preserve"> </w:t>
      </w:r>
      <w:proofErr w:type="spellStart"/>
      <w:r w:rsidRPr="001E4894">
        <w:t>длъжността</w:t>
      </w:r>
      <w:proofErr w:type="spellEnd"/>
      <w:r w:rsidRPr="001E4894">
        <w:t xml:space="preserve"> „</w:t>
      </w:r>
      <w:proofErr w:type="spellStart"/>
      <w:r w:rsidRPr="001E4894">
        <w:t>шофьор</w:t>
      </w:r>
      <w:proofErr w:type="spellEnd"/>
      <w:r w:rsidRPr="001E4894">
        <w:t xml:space="preserve">- </w:t>
      </w:r>
      <w:proofErr w:type="spellStart"/>
      <w:r w:rsidRPr="001E4894">
        <w:t>призовкар</w:t>
      </w:r>
      <w:proofErr w:type="spellEnd"/>
      <w:r w:rsidRPr="001E4894">
        <w:t xml:space="preserve">“ в </w:t>
      </w:r>
      <w:proofErr w:type="spellStart"/>
      <w:r w:rsidRPr="001E4894">
        <w:t>Окръжна</w:t>
      </w:r>
      <w:proofErr w:type="spellEnd"/>
      <w:r w:rsidRPr="001E4894">
        <w:t xml:space="preserve"> </w:t>
      </w:r>
      <w:proofErr w:type="spellStart"/>
      <w:r w:rsidRPr="001E4894">
        <w:t>прокуратура</w:t>
      </w:r>
      <w:proofErr w:type="spellEnd"/>
      <w:r w:rsidRPr="001E4894">
        <w:t xml:space="preserve"> </w:t>
      </w:r>
      <w:proofErr w:type="spellStart"/>
      <w:r w:rsidRPr="001E4894">
        <w:t>Бургас</w:t>
      </w:r>
      <w:proofErr w:type="spellEnd"/>
      <w:r w:rsidRPr="001E4894">
        <w:t>.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- </w:t>
      </w:r>
      <w:proofErr w:type="spellStart"/>
      <w:r w:rsidRPr="001E4894">
        <w:t>Със</w:t>
      </w:r>
      <w:proofErr w:type="spellEnd"/>
      <w:r w:rsidRPr="001E4894">
        <w:t xml:space="preserve"> </w:t>
      </w:r>
      <w:proofErr w:type="spellStart"/>
      <w:r w:rsidRPr="001E4894">
        <w:t>съдебен</w:t>
      </w:r>
      <w:proofErr w:type="spellEnd"/>
      <w:r w:rsidRPr="001E4894">
        <w:t xml:space="preserve"> </w:t>
      </w:r>
      <w:proofErr w:type="spellStart"/>
      <w:r w:rsidRPr="001E4894">
        <w:t>секретар</w:t>
      </w:r>
      <w:proofErr w:type="spellEnd"/>
      <w:r w:rsidRPr="001E4894">
        <w:t xml:space="preserve"> </w:t>
      </w:r>
      <w:proofErr w:type="spellStart"/>
      <w:r w:rsidRPr="001E4894">
        <w:t>Стоянка</w:t>
      </w:r>
      <w:proofErr w:type="spellEnd"/>
      <w:r w:rsidRPr="001E4894">
        <w:t xml:space="preserve"> </w:t>
      </w:r>
      <w:proofErr w:type="spellStart"/>
      <w:r w:rsidRPr="001E4894">
        <w:t>Г.Боева</w:t>
      </w:r>
      <w:proofErr w:type="spellEnd"/>
      <w:r w:rsidRPr="001E4894">
        <w:t xml:space="preserve"> </w:t>
      </w:r>
      <w:proofErr w:type="spellStart"/>
      <w:r w:rsidRPr="001E4894">
        <w:t>на</w:t>
      </w:r>
      <w:proofErr w:type="spellEnd"/>
      <w:r w:rsidRPr="001E4894">
        <w:t xml:space="preserve"> осн.чл.325, ал.1, т.1 </w:t>
      </w:r>
      <w:proofErr w:type="spellStart"/>
      <w:r w:rsidRPr="001E4894">
        <w:t>от</w:t>
      </w:r>
      <w:proofErr w:type="spellEnd"/>
      <w:r w:rsidRPr="001E4894">
        <w:t xml:space="preserve"> КТ </w:t>
      </w:r>
      <w:proofErr w:type="spellStart"/>
      <w:r w:rsidRPr="001E4894">
        <w:t>се</w:t>
      </w:r>
      <w:proofErr w:type="spellEnd"/>
      <w:r w:rsidRPr="001E4894">
        <w:t xml:space="preserve"> </w:t>
      </w:r>
      <w:proofErr w:type="spellStart"/>
      <w:r w:rsidRPr="001E4894">
        <w:t>прекрати</w:t>
      </w:r>
      <w:proofErr w:type="spellEnd"/>
      <w:r w:rsidRPr="001E4894">
        <w:t xml:space="preserve"> трудовото правоотношение, считано от 26.09.2016г. На освободената щатна бройка, на основание чл.68, ал.1, т.4 </w:t>
      </w:r>
      <w:proofErr w:type="spellStart"/>
      <w:r w:rsidRPr="001E4894">
        <w:t>от</w:t>
      </w:r>
      <w:proofErr w:type="spellEnd"/>
      <w:r w:rsidRPr="001E4894">
        <w:t xml:space="preserve"> КТ е </w:t>
      </w:r>
      <w:proofErr w:type="spellStart"/>
      <w:r w:rsidRPr="001E4894">
        <w:t>назначена</w:t>
      </w:r>
      <w:proofErr w:type="spellEnd"/>
      <w:r w:rsidRPr="001E4894">
        <w:t xml:space="preserve"> </w:t>
      </w:r>
      <w:proofErr w:type="spellStart"/>
      <w:r w:rsidRPr="001E4894">
        <w:t>Радостина</w:t>
      </w:r>
      <w:proofErr w:type="spellEnd"/>
      <w:r w:rsidRPr="001E4894">
        <w:t xml:space="preserve"> </w:t>
      </w:r>
      <w:proofErr w:type="spellStart"/>
      <w:r w:rsidRPr="001E4894">
        <w:t>Г.Менчева</w:t>
      </w:r>
      <w:proofErr w:type="spellEnd"/>
      <w:r w:rsidRPr="001E4894">
        <w:t xml:space="preserve">. 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   </w:t>
      </w:r>
      <w:proofErr w:type="spellStart"/>
      <w:r w:rsidRPr="001E4894">
        <w:t>След</w:t>
      </w:r>
      <w:proofErr w:type="spellEnd"/>
      <w:r w:rsidRPr="001E4894">
        <w:t xml:space="preserve"> </w:t>
      </w:r>
      <w:proofErr w:type="spellStart"/>
      <w:r w:rsidRPr="001E4894">
        <w:t>проведен</w:t>
      </w:r>
      <w:proofErr w:type="spellEnd"/>
      <w:r w:rsidRPr="001E4894">
        <w:t xml:space="preserve"> </w:t>
      </w:r>
      <w:proofErr w:type="spellStart"/>
      <w:r w:rsidRPr="001E4894">
        <w:t>конкурс</w:t>
      </w:r>
      <w:proofErr w:type="spellEnd"/>
      <w:r w:rsidRPr="001E4894">
        <w:t xml:space="preserve"> </w:t>
      </w:r>
      <w:proofErr w:type="spellStart"/>
      <w:r w:rsidRPr="001E4894">
        <w:t>за</w:t>
      </w:r>
      <w:proofErr w:type="spellEnd"/>
      <w:r w:rsidRPr="001E4894">
        <w:t xml:space="preserve"> </w:t>
      </w:r>
      <w:proofErr w:type="spellStart"/>
      <w:r w:rsidRPr="001E4894">
        <w:t>заемане</w:t>
      </w:r>
      <w:proofErr w:type="spellEnd"/>
      <w:r w:rsidRPr="001E4894">
        <w:t xml:space="preserve"> </w:t>
      </w:r>
      <w:proofErr w:type="spellStart"/>
      <w:r w:rsidRPr="001E4894">
        <w:t>на</w:t>
      </w:r>
      <w:proofErr w:type="spellEnd"/>
      <w:r w:rsidRPr="001E4894">
        <w:t xml:space="preserve"> </w:t>
      </w:r>
      <w:proofErr w:type="spellStart"/>
      <w:r w:rsidRPr="001E4894">
        <w:t>длъжността</w:t>
      </w:r>
      <w:proofErr w:type="spellEnd"/>
      <w:r w:rsidRPr="001E4894">
        <w:t xml:space="preserve"> </w:t>
      </w:r>
      <w:proofErr w:type="spellStart"/>
      <w:r w:rsidRPr="001E4894">
        <w:t>Радостина</w:t>
      </w:r>
      <w:proofErr w:type="spellEnd"/>
      <w:r w:rsidRPr="001E4894">
        <w:t xml:space="preserve"> </w:t>
      </w:r>
      <w:proofErr w:type="spellStart"/>
      <w:r w:rsidRPr="001E4894">
        <w:t>Г.Менчева</w:t>
      </w:r>
      <w:proofErr w:type="spellEnd"/>
      <w:r w:rsidRPr="001E4894">
        <w:t xml:space="preserve"> е </w:t>
      </w:r>
      <w:proofErr w:type="spellStart"/>
      <w:r w:rsidRPr="001E4894">
        <w:t>назначена</w:t>
      </w:r>
      <w:proofErr w:type="spellEnd"/>
      <w:r w:rsidRPr="001E4894">
        <w:t xml:space="preserve"> с </w:t>
      </w:r>
      <w:proofErr w:type="spellStart"/>
      <w:r w:rsidRPr="001E4894">
        <w:t>постоянен</w:t>
      </w:r>
      <w:proofErr w:type="spellEnd"/>
      <w:r w:rsidRPr="001E4894">
        <w:t xml:space="preserve"> </w:t>
      </w:r>
      <w:proofErr w:type="spellStart"/>
      <w:r w:rsidRPr="001E4894">
        <w:t>трудов</w:t>
      </w:r>
      <w:proofErr w:type="spellEnd"/>
      <w:r w:rsidRPr="001E4894">
        <w:t xml:space="preserve"> договор, считано от 21.11.2016г.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- Съдебен деловодител в деловодство „Наказателни дела” Румяна Стаматова, считано от 07.09.2016г. до 28.11.2016г. е в отпуск за временна неработоспособност, за оперативно и следоперативно лечение, като преди това за първото полугодие на годината също ползва отпуск за временна неработоспособност в размер на 28 дни.  Считано от 05.10.2016г. </w:t>
      </w:r>
      <w:proofErr w:type="spellStart"/>
      <w:r w:rsidRPr="001E4894">
        <w:t>на</w:t>
      </w:r>
      <w:proofErr w:type="spellEnd"/>
      <w:r w:rsidRPr="001E4894">
        <w:t xml:space="preserve"> осн.чл.68, ал.1, т.3 </w:t>
      </w:r>
      <w:proofErr w:type="spellStart"/>
      <w:r w:rsidRPr="001E4894">
        <w:t>от</w:t>
      </w:r>
      <w:proofErr w:type="spellEnd"/>
      <w:r w:rsidRPr="001E4894">
        <w:t xml:space="preserve"> КТ </w:t>
      </w:r>
      <w:proofErr w:type="spellStart"/>
      <w:r w:rsidRPr="001E4894">
        <w:t>до</w:t>
      </w:r>
      <w:proofErr w:type="spellEnd"/>
      <w:r w:rsidRPr="001E4894">
        <w:t xml:space="preserve"> </w:t>
      </w:r>
      <w:proofErr w:type="spellStart"/>
      <w:r w:rsidRPr="001E4894">
        <w:t>завръщане</w:t>
      </w:r>
      <w:proofErr w:type="spellEnd"/>
      <w:r w:rsidRPr="001E4894">
        <w:t xml:space="preserve"> </w:t>
      </w:r>
      <w:proofErr w:type="spellStart"/>
      <w:r w:rsidRPr="001E4894">
        <w:t>на</w:t>
      </w:r>
      <w:proofErr w:type="spellEnd"/>
      <w:r w:rsidRPr="001E4894">
        <w:t xml:space="preserve"> </w:t>
      </w:r>
      <w:proofErr w:type="spellStart"/>
      <w:r w:rsidRPr="001E4894">
        <w:t>титуляра</w:t>
      </w:r>
      <w:proofErr w:type="spellEnd"/>
      <w:r w:rsidRPr="001E4894">
        <w:t xml:space="preserve"> </w:t>
      </w:r>
      <w:proofErr w:type="spellStart"/>
      <w:r w:rsidRPr="001E4894">
        <w:t>Румяна</w:t>
      </w:r>
      <w:proofErr w:type="spellEnd"/>
      <w:r w:rsidRPr="001E4894">
        <w:t xml:space="preserve"> </w:t>
      </w:r>
      <w:proofErr w:type="spellStart"/>
      <w:r w:rsidRPr="001E4894">
        <w:t>П.Стаматова</w:t>
      </w:r>
      <w:proofErr w:type="spellEnd"/>
      <w:r w:rsidRPr="001E4894">
        <w:t xml:space="preserve"> е </w:t>
      </w:r>
      <w:proofErr w:type="spellStart"/>
      <w:r w:rsidRPr="001E4894">
        <w:t>назначена</w:t>
      </w:r>
      <w:proofErr w:type="spellEnd"/>
      <w:r w:rsidRPr="001E4894">
        <w:t xml:space="preserve"> </w:t>
      </w:r>
      <w:proofErr w:type="spellStart"/>
      <w:r w:rsidRPr="001E4894">
        <w:t>Галина</w:t>
      </w:r>
      <w:proofErr w:type="spellEnd"/>
      <w:r w:rsidRPr="001E4894">
        <w:t xml:space="preserve"> </w:t>
      </w:r>
      <w:proofErr w:type="spellStart"/>
      <w:r w:rsidRPr="001E4894">
        <w:t>Стоянова</w:t>
      </w:r>
      <w:proofErr w:type="spellEnd"/>
      <w:r w:rsidRPr="001E4894">
        <w:t xml:space="preserve"> </w:t>
      </w:r>
      <w:proofErr w:type="spellStart"/>
      <w:r w:rsidRPr="001E4894">
        <w:t>Нанчева</w:t>
      </w:r>
      <w:proofErr w:type="spellEnd"/>
      <w:r w:rsidRPr="001E4894">
        <w:t>.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- </w:t>
      </w:r>
      <w:proofErr w:type="spellStart"/>
      <w:r w:rsidRPr="001E4894">
        <w:t>Считано</w:t>
      </w:r>
      <w:proofErr w:type="spellEnd"/>
      <w:r w:rsidRPr="001E4894">
        <w:t xml:space="preserve"> </w:t>
      </w:r>
      <w:proofErr w:type="spellStart"/>
      <w:r w:rsidRPr="001E4894">
        <w:t>от</w:t>
      </w:r>
      <w:proofErr w:type="spellEnd"/>
      <w:r w:rsidRPr="001E4894">
        <w:t xml:space="preserve"> 01.01.2017г. </w:t>
      </w:r>
      <w:proofErr w:type="spellStart"/>
      <w:r w:rsidRPr="001E4894">
        <w:t>на</w:t>
      </w:r>
      <w:proofErr w:type="spellEnd"/>
      <w:r w:rsidRPr="001E4894">
        <w:t xml:space="preserve"> осн.чл.327, ал.1, т.12 </w:t>
      </w:r>
      <w:proofErr w:type="spellStart"/>
      <w:r w:rsidRPr="001E4894">
        <w:t>от</w:t>
      </w:r>
      <w:proofErr w:type="spellEnd"/>
      <w:r w:rsidRPr="001E4894">
        <w:t xml:space="preserve"> КТ, </w:t>
      </w:r>
      <w:proofErr w:type="spellStart"/>
      <w:r w:rsidRPr="001E4894">
        <w:t>поради</w:t>
      </w:r>
      <w:proofErr w:type="spellEnd"/>
      <w:r w:rsidRPr="001E4894">
        <w:t xml:space="preserve"> </w:t>
      </w:r>
      <w:proofErr w:type="spellStart"/>
      <w:r w:rsidRPr="001E4894">
        <w:t>придобиване</w:t>
      </w:r>
      <w:proofErr w:type="spellEnd"/>
      <w:r w:rsidRPr="001E4894">
        <w:t xml:space="preserve"> право на пенсия за осигурителен стаж и възраст е прекратено </w:t>
      </w:r>
      <w:proofErr w:type="spellStart"/>
      <w:r w:rsidRPr="001E4894">
        <w:t>трудовото</w:t>
      </w:r>
      <w:proofErr w:type="spellEnd"/>
      <w:r w:rsidRPr="001E4894">
        <w:t xml:space="preserve"> </w:t>
      </w:r>
      <w:proofErr w:type="spellStart"/>
      <w:r w:rsidRPr="001E4894">
        <w:t>правоотношение</w:t>
      </w:r>
      <w:proofErr w:type="spellEnd"/>
      <w:r w:rsidRPr="001E4894">
        <w:t xml:space="preserve"> с </w:t>
      </w:r>
      <w:proofErr w:type="spellStart"/>
      <w:r w:rsidRPr="001E4894">
        <w:t>Димитринка</w:t>
      </w:r>
      <w:proofErr w:type="spellEnd"/>
      <w:r w:rsidRPr="001E4894">
        <w:t xml:space="preserve"> </w:t>
      </w:r>
      <w:proofErr w:type="spellStart"/>
      <w:r w:rsidRPr="001E4894">
        <w:t>Н.Ставрева</w:t>
      </w:r>
      <w:proofErr w:type="spellEnd"/>
      <w:r w:rsidRPr="001E4894">
        <w:t xml:space="preserve">, </w:t>
      </w:r>
      <w:proofErr w:type="spellStart"/>
      <w:r w:rsidRPr="001E4894">
        <w:t>заемаща</w:t>
      </w:r>
      <w:proofErr w:type="spellEnd"/>
      <w:r w:rsidRPr="001E4894">
        <w:t xml:space="preserve"> </w:t>
      </w:r>
      <w:proofErr w:type="spellStart"/>
      <w:r w:rsidRPr="001E4894">
        <w:t>длъжността</w:t>
      </w:r>
      <w:proofErr w:type="spellEnd"/>
      <w:r w:rsidRPr="001E4894">
        <w:t xml:space="preserve"> „</w:t>
      </w:r>
      <w:proofErr w:type="spellStart"/>
      <w:r w:rsidRPr="001E4894">
        <w:t>призовкар</w:t>
      </w:r>
      <w:proofErr w:type="spellEnd"/>
      <w:r w:rsidRPr="001E4894">
        <w:t>“. Обявен  конкурс за заемане на длъжността.</w:t>
      </w:r>
    </w:p>
    <w:p w:rsidR="001E4894" w:rsidRPr="001E4894" w:rsidRDefault="001E4894" w:rsidP="001E4894">
      <w:pPr>
        <w:ind w:firstLine="720"/>
        <w:jc w:val="both"/>
      </w:pPr>
      <w:r w:rsidRPr="001E4894">
        <w:t xml:space="preserve">- С решение по протокол № 24, т.48 от заседание на СК на ВСС, проведено на 15.11.2016г. щатната численост на РС Несебър се </w:t>
      </w:r>
      <w:proofErr w:type="spellStart"/>
      <w:r w:rsidRPr="001E4894">
        <w:t>увеличава</w:t>
      </w:r>
      <w:proofErr w:type="spellEnd"/>
      <w:r w:rsidRPr="001E4894">
        <w:t xml:space="preserve"> с </w:t>
      </w:r>
      <w:proofErr w:type="spellStart"/>
      <w:r w:rsidRPr="001E4894">
        <w:t>една</w:t>
      </w:r>
      <w:proofErr w:type="spellEnd"/>
      <w:r w:rsidRPr="001E4894">
        <w:t xml:space="preserve"> </w:t>
      </w:r>
      <w:proofErr w:type="spellStart"/>
      <w:r w:rsidRPr="001E4894">
        <w:t>щатна</w:t>
      </w:r>
      <w:proofErr w:type="spellEnd"/>
      <w:r w:rsidRPr="001E4894">
        <w:t xml:space="preserve"> </w:t>
      </w:r>
      <w:proofErr w:type="spellStart"/>
      <w:r w:rsidRPr="001E4894">
        <w:t>бройка</w:t>
      </w:r>
      <w:proofErr w:type="spellEnd"/>
      <w:r w:rsidRPr="001E4894">
        <w:t xml:space="preserve"> „</w:t>
      </w:r>
      <w:proofErr w:type="spellStart"/>
      <w:r w:rsidRPr="001E4894">
        <w:t>касиер</w:t>
      </w:r>
      <w:proofErr w:type="spellEnd"/>
      <w:r w:rsidRPr="001E4894">
        <w:t xml:space="preserve">“, </w:t>
      </w:r>
      <w:proofErr w:type="spellStart"/>
      <w:r w:rsidRPr="001E4894">
        <w:t>считано</w:t>
      </w:r>
      <w:proofErr w:type="spellEnd"/>
      <w:r w:rsidRPr="001E4894">
        <w:t xml:space="preserve"> </w:t>
      </w:r>
      <w:proofErr w:type="spellStart"/>
      <w:r w:rsidRPr="001E4894">
        <w:t>от</w:t>
      </w:r>
      <w:proofErr w:type="spellEnd"/>
      <w:r w:rsidRPr="001E4894">
        <w:t xml:space="preserve"> 01.01.2017г. Обявен  конкурс за заемане на длъжността.</w:t>
      </w:r>
    </w:p>
    <w:p w:rsidR="001E4894" w:rsidRPr="001E4894" w:rsidRDefault="001E4894" w:rsidP="001E4894">
      <w:pPr>
        <w:ind w:firstLine="720"/>
        <w:jc w:val="both"/>
      </w:pPr>
      <w:r w:rsidRPr="001E4894">
        <w:t>- Съдебен деловодител в деловодство „Граждански дела” Татяна Кирова, считано от 27.04.2015г. е в отпуск поради бременност и раждане, към момента ползва отпуск за отглеждане на малко дете до 2-годишна възраст. На длъжността е назначена Елена П.Павлова, основание чл.68, ал.1, т.3 от КТ.</w:t>
      </w:r>
    </w:p>
    <w:p w:rsidR="00BC234E" w:rsidRPr="001E4894" w:rsidRDefault="00BC234E" w:rsidP="001E4894">
      <w:pPr>
        <w:ind w:firstLine="720"/>
        <w:jc w:val="both"/>
      </w:pPr>
    </w:p>
    <w:p w:rsidR="00BC234E" w:rsidRPr="001E4894" w:rsidRDefault="00BC234E" w:rsidP="001E4894">
      <w:pPr>
        <w:ind w:firstLine="720"/>
        <w:jc w:val="both"/>
      </w:pPr>
    </w:p>
    <w:p w:rsidR="001E4894" w:rsidRPr="001E4894" w:rsidRDefault="001E4894" w:rsidP="001E4894">
      <w:pPr>
        <w:ind w:firstLine="720"/>
        <w:jc w:val="both"/>
      </w:pPr>
    </w:p>
    <w:p w:rsidR="001E4894" w:rsidRPr="001E4894" w:rsidRDefault="001E4894" w:rsidP="001E4894">
      <w:pPr>
        <w:ind w:firstLine="720"/>
        <w:jc w:val="center"/>
      </w:pPr>
      <w:r w:rsidRPr="001E4894">
        <w:t>БЮРО ПРИЗОВКИ</w:t>
      </w:r>
    </w:p>
    <w:p w:rsidR="001E4894" w:rsidRPr="001E4894" w:rsidRDefault="001E4894" w:rsidP="001E4894">
      <w:pPr>
        <w:ind w:firstLine="720"/>
        <w:jc w:val="both"/>
      </w:pPr>
    </w:p>
    <w:p w:rsidR="00BC234E" w:rsidRPr="001E4894" w:rsidRDefault="001E4894" w:rsidP="001E4894">
      <w:pPr>
        <w:ind w:firstLine="720"/>
        <w:jc w:val="both"/>
      </w:pPr>
      <w:proofErr w:type="gramStart"/>
      <w:r w:rsidRPr="001E4894">
        <w:t xml:space="preserve">В </w:t>
      </w:r>
      <w:proofErr w:type="spellStart"/>
      <w:r w:rsidRPr="001E4894">
        <w:t>щата</w:t>
      </w:r>
      <w:proofErr w:type="spellEnd"/>
      <w:r w:rsidRPr="001E4894">
        <w:t xml:space="preserve"> </w:t>
      </w:r>
      <w:proofErr w:type="spellStart"/>
      <w:r w:rsidRPr="001E4894">
        <w:t>на</w:t>
      </w:r>
      <w:proofErr w:type="spellEnd"/>
      <w:r w:rsidRPr="001E4894">
        <w:t xml:space="preserve"> РС-</w:t>
      </w:r>
      <w:proofErr w:type="spellStart"/>
      <w:r w:rsidRPr="001E4894">
        <w:t>Несебър</w:t>
      </w:r>
      <w:proofErr w:type="spellEnd"/>
      <w:r w:rsidRPr="001E4894">
        <w:t xml:space="preserve"> с Решение по Протокол №7 от заседание на Съдийската колегия на ВСС, проведено на 07.06.2016г.</w:t>
      </w:r>
      <w:proofErr w:type="gramEnd"/>
      <w:r w:rsidRPr="001E4894">
        <w:t xml:space="preserve"> е </w:t>
      </w:r>
      <w:proofErr w:type="spellStart"/>
      <w:r w:rsidRPr="001E4894">
        <w:t>разкрита</w:t>
      </w:r>
      <w:proofErr w:type="spellEnd"/>
      <w:r w:rsidRPr="001E4894">
        <w:t xml:space="preserve"> </w:t>
      </w:r>
      <w:proofErr w:type="spellStart"/>
      <w:r w:rsidRPr="001E4894">
        <w:t>втора</w:t>
      </w:r>
      <w:proofErr w:type="spellEnd"/>
      <w:r w:rsidRPr="001E4894">
        <w:t xml:space="preserve"> </w:t>
      </w:r>
      <w:proofErr w:type="spellStart"/>
      <w:r w:rsidRPr="001E4894">
        <w:t>щатна</w:t>
      </w:r>
      <w:proofErr w:type="spellEnd"/>
      <w:r w:rsidRPr="001E4894">
        <w:t xml:space="preserve"> </w:t>
      </w:r>
      <w:proofErr w:type="spellStart"/>
      <w:r w:rsidRPr="001E4894">
        <w:t>бройка</w:t>
      </w:r>
      <w:proofErr w:type="spellEnd"/>
      <w:r w:rsidRPr="001E4894">
        <w:t xml:space="preserve"> „</w:t>
      </w:r>
      <w:proofErr w:type="spellStart"/>
      <w:r w:rsidRPr="001E4894">
        <w:t>призовкар</w:t>
      </w:r>
      <w:proofErr w:type="spellEnd"/>
      <w:r w:rsidRPr="001E4894">
        <w:t xml:space="preserve">“. На </w:t>
      </w:r>
      <w:proofErr w:type="spellStart"/>
      <w:r w:rsidRPr="001E4894">
        <w:t>длъжността</w:t>
      </w:r>
      <w:proofErr w:type="spellEnd"/>
      <w:r w:rsidRPr="001E4894">
        <w:t xml:space="preserve">, </w:t>
      </w:r>
      <w:proofErr w:type="spellStart"/>
      <w:r w:rsidRPr="001E4894">
        <w:t>считано</w:t>
      </w:r>
      <w:proofErr w:type="spellEnd"/>
      <w:r w:rsidRPr="001E4894">
        <w:t xml:space="preserve"> </w:t>
      </w:r>
      <w:proofErr w:type="spellStart"/>
      <w:r w:rsidRPr="001E4894">
        <w:t>от</w:t>
      </w:r>
      <w:proofErr w:type="spellEnd"/>
      <w:r w:rsidRPr="001E4894">
        <w:t xml:space="preserve"> </w:t>
      </w:r>
      <w:proofErr w:type="gramStart"/>
      <w:r w:rsidRPr="001E4894">
        <w:t>11.07.2016г.</w:t>
      </w:r>
      <w:r w:rsidR="00C05035">
        <w:rPr>
          <w:lang w:val="bg-BG"/>
        </w:rPr>
        <w:t>,</w:t>
      </w:r>
      <w:proofErr w:type="gramEnd"/>
      <w:r w:rsidRPr="001E4894">
        <w:t xml:space="preserve"> е назначен служител. Видно от приложена справка през 2016г. </w:t>
      </w:r>
      <w:proofErr w:type="gramStart"/>
      <w:r w:rsidRPr="001E4894">
        <w:t>лицата</w:t>
      </w:r>
      <w:proofErr w:type="gramEnd"/>
      <w:r w:rsidRPr="001E4894">
        <w:t xml:space="preserve">, извършващи дейност по призоваване Димитринка </w:t>
      </w:r>
      <w:proofErr w:type="spellStart"/>
      <w:r w:rsidRPr="001E4894">
        <w:t>Ставрева</w:t>
      </w:r>
      <w:proofErr w:type="spellEnd"/>
      <w:r w:rsidRPr="001E4894">
        <w:t xml:space="preserve"> и </w:t>
      </w:r>
      <w:proofErr w:type="spellStart"/>
      <w:r w:rsidRPr="001E4894">
        <w:t>Красимир</w:t>
      </w:r>
      <w:proofErr w:type="spellEnd"/>
      <w:r w:rsidRPr="001E4894">
        <w:t xml:space="preserve"> </w:t>
      </w:r>
      <w:proofErr w:type="spellStart"/>
      <w:r w:rsidRPr="001E4894">
        <w:t>Боев</w:t>
      </w:r>
      <w:proofErr w:type="spellEnd"/>
      <w:r w:rsidR="00C05035">
        <w:rPr>
          <w:lang w:val="bg-BG"/>
        </w:rPr>
        <w:t>,</w:t>
      </w:r>
      <w:r w:rsidRPr="001E4894">
        <w:t xml:space="preserve"> са връчили общо: 7205бр. призовки и съобщения от НРС и други съдилища в страната. В това число връчените  призовки за гражданско деловодство при РС- Несебър са 1532бр., за наказателно деловодство са 2223бр. от деловодство СИС при НРС са 239бр., а връчените призовки и съобщения от други съдилища в страната са общо 3211 бр.</w:t>
      </w:r>
    </w:p>
    <w:p w:rsidR="00BC234E" w:rsidRPr="001E4894" w:rsidRDefault="00BC234E" w:rsidP="001E4894">
      <w:pPr>
        <w:ind w:firstLine="720"/>
        <w:jc w:val="both"/>
      </w:pPr>
    </w:p>
    <w:p w:rsidR="00BC234E" w:rsidRPr="001E4894" w:rsidRDefault="00BC234E" w:rsidP="001E4894">
      <w:pPr>
        <w:ind w:firstLine="720"/>
        <w:jc w:val="both"/>
      </w:pPr>
    </w:p>
    <w:p w:rsidR="00BC234E" w:rsidRPr="001E4894" w:rsidRDefault="00BC234E" w:rsidP="001E4894">
      <w:pPr>
        <w:ind w:firstLine="720"/>
        <w:jc w:val="center"/>
      </w:pPr>
      <w:r w:rsidRPr="001E4894">
        <w:t>БЮРО  СЪДИМОСТ</w:t>
      </w:r>
    </w:p>
    <w:p w:rsidR="00BC234E" w:rsidRPr="001E4894" w:rsidRDefault="00BC234E" w:rsidP="001E4894">
      <w:pPr>
        <w:ind w:firstLine="720"/>
        <w:jc w:val="both"/>
      </w:pPr>
    </w:p>
    <w:p w:rsidR="00BC234E" w:rsidRPr="001E4894" w:rsidRDefault="00BC234E" w:rsidP="001E4894">
      <w:pPr>
        <w:ind w:firstLine="720"/>
        <w:jc w:val="both"/>
      </w:pPr>
      <w:r w:rsidRPr="001E4894">
        <w:t>Работата в Бюро Съдимост в Районен съд - Несебър се осъществява при действието на Наредба № 8 от 28.02.2008г. за организацията на дейността на бюрата за съдимост. През 201</w:t>
      </w:r>
      <w:r w:rsidR="00925FC1" w:rsidRPr="001E4894">
        <w:t>6</w:t>
      </w:r>
      <w:r w:rsidRPr="001E4894">
        <w:t>г. са били издадени общо:</w:t>
      </w:r>
    </w:p>
    <w:p w:rsidR="00BC234E" w:rsidRPr="001E4894" w:rsidRDefault="00BC234E" w:rsidP="001E4894">
      <w:pPr>
        <w:ind w:firstLine="720"/>
        <w:jc w:val="both"/>
      </w:pPr>
      <w:r w:rsidRPr="001E4894">
        <w:t xml:space="preserve">           3</w:t>
      </w:r>
      <w:r w:rsidR="00925FC1" w:rsidRPr="001E4894">
        <w:t>833</w:t>
      </w:r>
      <w:r w:rsidRPr="001E4894">
        <w:t xml:space="preserve"> бр. свидетелства и</w:t>
      </w:r>
      <w:r w:rsidR="00925FC1" w:rsidRPr="001E4894">
        <w:t xml:space="preserve"> 909</w:t>
      </w:r>
      <w:r w:rsidRPr="001E4894">
        <w:t xml:space="preserve"> справки за съдимост  при издадени:</w:t>
      </w:r>
    </w:p>
    <w:p w:rsidR="00925FC1" w:rsidRPr="001E4894" w:rsidRDefault="00925FC1" w:rsidP="001E4894">
      <w:pPr>
        <w:ind w:firstLine="720"/>
        <w:jc w:val="both"/>
      </w:pPr>
      <w:r w:rsidRPr="001E4894">
        <w:t xml:space="preserve">3670 бр. </w:t>
      </w:r>
      <w:proofErr w:type="gramStart"/>
      <w:r w:rsidRPr="001E4894">
        <w:t>свидетелства</w:t>
      </w:r>
      <w:proofErr w:type="gramEnd"/>
      <w:r w:rsidRPr="001E4894">
        <w:t xml:space="preserve"> и 1022 </w:t>
      </w:r>
      <w:proofErr w:type="spellStart"/>
      <w:r w:rsidRPr="001E4894">
        <w:t>справки</w:t>
      </w:r>
      <w:proofErr w:type="spellEnd"/>
      <w:r w:rsidRPr="001E4894">
        <w:t xml:space="preserve"> </w:t>
      </w:r>
      <w:proofErr w:type="spellStart"/>
      <w:r w:rsidRPr="001E4894">
        <w:t>за</w:t>
      </w:r>
      <w:proofErr w:type="spellEnd"/>
      <w:r w:rsidRPr="001E4894">
        <w:t xml:space="preserve"> </w:t>
      </w:r>
      <w:proofErr w:type="spellStart"/>
      <w:r w:rsidRPr="001E4894">
        <w:t>съдимост</w:t>
      </w:r>
      <w:proofErr w:type="spellEnd"/>
      <w:r w:rsidRPr="001E4894">
        <w:t xml:space="preserve"> </w:t>
      </w:r>
      <w:proofErr w:type="spellStart"/>
      <w:r w:rsidRPr="001E4894">
        <w:t>за</w:t>
      </w:r>
      <w:proofErr w:type="spellEnd"/>
      <w:r w:rsidRPr="001E4894">
        <w:t xml:space="preserve"> 2015г.;</w:t>
      </w:r>
    </w:p>
    <w:p w:rsidR="00BC234E" w:rsidRPr="001E4894" w:rsidRDefault="00BC234E" w:rsidP="001E4894">
      <w:pPr>
        <w:ind w:firstLine="720"/>
        <w:jc w:val="both"/>
      </w:pPr>
      <w:r w:rsidRPr="001E4894">
        <w:tab/>
        <w:t>3691 бр. свидетелства и 693 справки за съдимост за 2014г.;</w:t>
      </w:r>
    </w:p>
    <w:p w:rsidR="00EB5980" w:rsidRPr="001E4894" w:rsidRDefault="00BC234E" w:rsidP="001E4894">
      <w:pPr>
        <w:ind w:firstLine="720"/>
        <w:jc w:val="both"/>
      </w:pPr>
      <w:r w:rsidRPr="001E4894">
        <w:t xml:space="preserve">Тези цифри сочат на запазване на изключителната натовареност на служителя от това звено на съда, който съвместява и длъжността съдебен архивар. </w:t>
      </w:r>
    </w:p>
    <w:p w:rsidR="002B1495" w:rsidRDefault="002B1495" w:rsidP="002B1495">
      <w:pPr>
        <w:widowControl w:val="0"/>
        <w:autoSpaceDE w:val="0"/>
        <w:autoSpaceDN w:val="0"/>
        <w:adjustRightInd w:val="0"/>
        <w:ind w:left="5664" w:firstLine="708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1C6FA0" w:rsidRDefault="001C6FA0" w:rsidP="001C6FA0">
      <w:pPr>
        <w:jc w:val="both"/>
        <w:rPr>
          <w:color w:val="FF0000"/>
          <w:lang w:val="bg-BG"/>
        </w:rPr>
      </w:pPr>
    </w:p>
    <w:p w:rsidR="00D90AD1" w:rsidRDefault="00D90AD1" w:rsidP="001C6FA0">
      <w:pPr>
        <w:jc w:val="both"/>
        <w:rPr>
          <w:color w:val="FF0000"/>
          <w:lang w:val="bg-BG"/>
        </w:rPr>
      </w:pPr>
    </w:p>
    <w:p w:rsidR="00D90AD1" w:rsidRPr="00D90AD1" w:rsidRDefault="00D90AD1" w:rsidP="001C6FA0">
      <w:pPr>
        <w:jc w:val="both"/>
        <w:rPr>
          <w:color w:val="FF0000"/>
          <w:lang w:val="bg-BG"/>
        </w:rPr>
      </w:pPr>
    </w:p>
    <w:p w:rsidR="00F853AE" w:rsidRPr="000800BD" w:rsidRDefault="00F853AE" w:rsidP="00100C84">
      <w:pPr>
        <w:ind w:firstLine="708"/>
        <w:jc w:val="center"/>
        <w:rPr>
          <w:b/>
          <w:u w:val="single"/>
          <w:lang w:val="bg-BG"/>
        </w:rPr>
      </w:pPr>
      <w:r w:rsidRPr="000800BD">
        <w:rPr>
          <w:b/>
          <w:u w:val="single"/>
          <w:lang w:val="bg-BG"/>
        </w:rPr>
        <w:lastRenderedPageBreak/>
        <w:t>СГРАДЕН ФОНД И ТЕХНИЧЕСКА ОБЕЗПЕЧЕНОСТ</w:t>
      </w:r>
    </w:p>
    <w:p w:rsidR="00F853AE" w:rsidRPr="000800BD" w:rsidRDefault="00F853AE" w:rsidP="00F853AE">
      <w:pPr>
        <w:ind w:left="1134"/>
        <w:jc w:val="both"/>
        <w:rPr>
          <w:b/>
          <w:u w:val="single"/>
          <w:lang w:val="bg-BG"/>
        </w:rPr>
      </w:pPr>
    </w:p>
    <w:p w:rsidR="001E4894" w:rsidRDefault="00F853AE" w:rsidP="00F853AE">
      <w:pPr>
        <w:ind w:firstLine="720"/>
        <w:jc w:val="both"/>
        <w:rPr>
          <w:lang w:val="bg-BG"/>
        </w:rPr>
      </w:pPr>
      <w:proofErr w:type="spellStart"/>
      <w:proofErr w:type="gramStart"/>
      <w:r w:rsidRPr="000800BD">
        <w:t>Сградата</w:t>
      </w:r>
      <w:proofErr w:type="spellEnd"/>
      <w:r w:rsidRPr="000800BD">
        <w:t xml:space="preserve">, в </w:t>
      </w:r>
      <w:proofErr w:type="spellStart"/>
      <w:r w:rsidRPr="000800BD">
        <w:t>която</w:t>
      </w:r>
      <w:proofErr w:type="spellEnd"/>
      <w:r w:rsidRPr="000800BD">
        <w:t xml:space="preserve"> </w:t>
      </w:r>
      <w:r w:rsidR="001E4894">
        <w:rPr>
          <w:lang w:val="bg-BG"/>
        </w:rPr>
        <w:t>към настоящия момент са</w:t>
      </w:r>
      <w:r w:rsidRPr="000800BD">
        <w:t xml:space="preserve"> </w:t>
      </w:r>
      <w:proofErr w:type="spellStart"/>
      <w:r w:rsidRPr="000800BD">
        <w:t>настанени</w:t>
      </w:r>
      <w:proofErr w:type="spellEnd"/>
      <w:r w:rsidRPr="000800BD">
        <w:t xml:space="preserve"> </w:t>
      </w:r>
      <w:proofErr w:type="spellStart"/>
      <w:r w:rsidRPr="000800BD">
        <w:t>Районен</w:t>
      </w:r>
      <w:proofErr w:type="spellEnd"/>
      <w:r w:rsidRPr="000800BD">
        <w:t xml:space="preserve"> </w:t>
      </w:r>
      <w:proofErr w:type="spellStart"/>
      <w:r w:rsidRPr="000800BD">
        <w:t>съд</w:t>
      </w:r>
      <w:proofErr w:type="spellEnd"/>
      <w:r w:rsidRPr="000800BD">
        <w:t xml:space="preserve">, </w:t>
      </w:r>
      <w:proofErr w:type="spellStart"/>
      <w:r w:rsidRPr="000800BD">
        <w:t>Районна</w:t>
      </w:r>
      <w:proofErr w:type="spellEnd"/>
      <w:r w:rsidRPr="000800BD">
        <w:t xml:space="preserve"> </w:t>
      </w:r>
      <w:proofErr w:type="spellStart"/>
      <w:r w:rsidRPr="000800BD">
        <w:t>прокуратура</w:t>
      </w:r>
      <w:proofErr w:type="spellEnd"/>
      <w:r w:rsidRPr="000800BD">
        <w:t xml:space="preserve"> и </w:t>
      </w:r>
      <w:proofErr w:type="spellStart"/>
      <w:r w:rsidRPr="000800BD">
        <w:t>Службата</w:t>
      </w:r>
      <w:proofErr w:type="spellEnd"/>
      <w:r w:rsidRPr="000800BD">
        <w:t xml:space="preserve"> </w:t>
      </w:r>
      <w:proofErr w:type="spellStart"/>
      <w:r w:rsidRPr="000800BD">
        <w:t>по</w:t>
      </w:r>
      <w:proofErr w:type="spellEnd"/>
      <w:r w:rsidRPr="000800BD">
        <w:t xml:space="preserve"> </w:t>
      </w:r>
      <w:proofErr w:type="spellStart"/>
      <w:r w:rsidRPr="000800BD">
        <w:t>вписвания</w:t>
      </w:r>
      <w:proofErr w:type="spellEnd"/>
      <w:r w:rsidR="00C05035">
        <w:rPr>
          <w:lang w:val="bg-BG"/>
        </w:rPr>
        <w:t>,</w:t>
      </w:r>
      <w:r w:rsidRPr="000800BD">
        <w:t xml:space="preserve"> е </w:t>
      </w:r>
      <w:proofErr w:type="spellStart"/>
      <w:r w:rsidRPr="000800BD">
        <w:t>двуетажна</w:t>
      </w:r>
      <w:proofErr w:type="spellEnd"/>
      <w:r w:rsidRPr="000800BD">
        <w:t xml:space="preserve"> с </w:t>
      </w:r>
      <w:proofErr w:type="spellStart"/>
      <w:r w:rsidRPr="000800BD">
        <w:t>застроена</w:t>
      </w:r>
      <w:proofErr w:type="spellEnd"/>
      <w:r w:rsidRPr="000800BD">
        <w:t xml:space="preserve"> </w:t>
      </w:r>
      <w:proofErr w:type="spellStart"/>
      <w:r w:rsidRPr="000800BD">
        <w:t>площ</w:t>
      </w:r>
      <w:proofErr w:type="spellEnd"/>
      <w:r w:rsidRPr="000800BD">
        <w:t xml:space="preserve"> </w:t>
      </w:r>
      <w:proofErr w:type="spellStart"/>
      <w:r w:rsidRPr="000800BD">
        <w:t>от</w:t>
      </w:r>
      <w:proofErr w:type="spellEnd"/>
      <w:r w:rsidRPr="000800BD">
        <w:t xml:space="preserve"> 240</w:t>
      </w:r>
      <w:r w:rsidR="00C05035">
        <w:rPr>
          <w:lang w:val="bg-BG"/>
        </w:rPr>
        <w:t xml:space="preserve"> </w:t>
      </w:r>
      <w:proofErr w:type="spellStart"/>
      <w:r w:rsidRPr="000800BD">
        <w:t>кв.м</w:t>
      </w:r>
      <w:proofErr w:type="spellEnd"/>
      <w:r w:rsidRPr="000800BD">
        <w:t>.</w:t>
      </w:r>
      <w:proofErr w:type="gramEnd"/>
      <w:r w:rsidRPr="000800BD">
        <w:t xml:space="preserve"> </w:t>
      </w:r>
      <w:proofErr w:type="gramStart"/>
      <w:r w:rsidRPr="000800BD">
        <w:t>и</w:t>
      </w:r>
      <w:proofErr w:type="gramEnd"/>
      <w:r w:rsidRPr="000800BD">
        <w:t xml:space="preserve"> РЗП – 646</w:t>
      </w:r>
      <w:r w:rsidR="00C05035">
        <w:rPr>
          <w:lang w:val="bg-BG"/>
        </w:rPr>
        <w:t xml:space="preserve"> </w:t>
      </w:r>
      <w:proofErr w:type="spellStart"/>
      <w:r w:rsidRPr="000800BD">
        <w:t>кв.м</w:t>
      </w:r>
      <w:proofErr w:type="spellEnd"/>
      <w:r w:rsidRPr="000800BD">
        <w:t xml:space="preserve">., </w:t>
      </w:r>
      <w:proofErr w:type="spellStart"/>
      <w:r w:rsidRPr="000800BD">
        <w:t>построена</w:t>
      </w:r>
      <w:proofErr w:type="spellEnd"/>
      <w:r w:rsidRPr="000800BD">
        <w:t xml:space="preserve"> е </w:t>
      </w:r>
      <w:proofErr w:type="spellStart"/>
      <w:r w:rsidRPr="000800BD">
        <w:t>през</w:t>
      </w:r>
      <w:proofErr w:type="spellEnd"/>
      <w:r w:rsidRPr="000800BD">
        <w:t xml:space="preserve"> 1985г.</w:t>
      </w:r>
      <w:r w:rsidR="00BC234E">
        <w:rPr>
          <w:lang w:val="bg-BG"/>
        </w:rPr>
        <w:t xml:space="preserve"> </w:t>
      </w:r>
      <w:r w:rsidR="001E4894">
        <w:rPr>
          <w:lang w:val="bg-BG"/>
        </w:rPr>
        <w:t>П</w:t>
      </w:r>
      <w:r w:rsidR="00BC234E">
        <w:rPr>
          <w:lang w:val="bg-BG"/>
        </w:rPr>
        <w:t xml:space="preserve">рез 2015г. </w:t>
      </w:r>
      <w:r w:rsidR="00C47E38">
        <w:rPr>
          <w:lang w:val="bg-BG"/>
        </w:rPr>
        <w:t>с</w:t>
      </w:r>
      <w:r w:rsidR="00BC234E">
        <w:rPr>
          <w:lang w:val="bg-BG"/>
        </w:rPr>
        <w:t>градата е актувана</w:t>
      </w:r>
      <w:r w:rsidR="00C47E38">
        <w:rPr>
          <w:lang w:val="bg-BG"/>
        </w:rPr>
        <w:t xml:space="preserve"> </w:t>
      </w:r>
      <w:r w:rsidR="00BC234E">
        <w:rPr>
          <w:lang w:val="bg-BG"/>
        </w:rPr>
        <w:t>като частна държавна собственост и е предоставена за ползване на Съда, прокурату</w:t>
      </w:r>
      <w:r w:rsidR="00C47E38">
        <w:rPr>
          <w:lang w:val="bg-BG"/>
        </w:rPr>
        <w:t>рата и агенция по</w:t>
      </w:r>
      <w:r w:rsidR="00BF350F">
        <w:rPr>
          <w:lang w:val="bg-BG"/>
        </w:rPr>
        <w:t xml:space="preserve"> </w:t>
      </w:r>
      <w:r w:rsidR="00C47E38">
        <w:rPr>
          <w:lang w:val="bg-BG"/>
        </w:rPr>
        <w:t xml:space="preserve">вписванията с </w:t>
      </w:r>
      <w:proofErr w:type="spellStart"/>
      <w:r w:rsidR="00C47E38" w:rsidRPr="00C47E38">
        <w:t>Решение</w:t>
      </w:r>
      <w:proofErr w:type="spellEnd"/>
      <w:r w:rsidR="00C47E38" w:rsidRPr="00C47E38">
        <w:t xml:space="preserve"> </w:t>
      </w:r>
      <w:proofErr w:type="spellStart"/>
      <w:r w:rsidR="00C47E38" w:rsidRPr="00C47E38">
        <w:t>на</w:t>
      </w:r>
      <w:proofErr w:type="spellEnd"/>
      <w:r w:rsidR="00C47E38" w:rsidRPr="00C47E38">
        <w:t xml:space="preserve"> </w:t>
      </w:r>
      <w:proofErr w:type="spellStart"/>
      <w:r w:rsidR="00C47E38" w:rsidRPr="00C47E38">
        <w:t>Министерски</w:t>
      </w:r>
      <w:proofErr w:type="spellEnd"/>
      <w:r w:rsidR="00C47E38" w:rsidRPr="00C47E38">
        <w:t xml:space="preserve"> </w:t>
      </w:r>
      <w:proofErr w:type="spellStart"/>
      <w:r w:rsidR="00C47E38" w:rsidRPr="00C47E38">
        <w:t>съвет</w:t>
      </w:r>
      <w:proofErr w:type="spellEnd"/>
      <w:r w:rsidR="00C47E38" w:rsidRPr="00C47E38">
        <w:t xml:space="preserve"> №414/05.06.2015г. </w:t>
      </w:r>
      <w:proofErr w:type="gramStart"/>
      <w:r w:rsidR="00C47E38" w:rsidRPr="00C47E38">
        <w:t>и</w:t>
      </w:r>
      <w:proofErr w:type="gramEnd"/>
      <w:r w:rsidR="00C47E38" w:rsidRPr="00C47E38">
        <w:t xml:space="preserve"> </w:t>
      </w:r>
      <w:proofErr w:type="spellStart"/>
      <w:r w:rsidR="00C47E38" w:rsidRPr="00C47E38">
        <w:t>Акт</w:t>
      </w:r>
      <w:proofErr w:type="spellEnd"/>
      <w:r w:rsidR="00C47E38" w:rsidRPr="00C47E38">
        <w:t xml:space="preserve"> </w:t>
      </w:r>
      <w:proofErr w:type="spellStart"/>
      <w:r w:rsidR="00C47E38" w:rsidRPr="00C47E38">
        <w:t>за</w:t>
      </w:r>
      <w:proofErr w:type="spellEnd"/>
      <w:r w:rsidR="00C47E38" w:rsidRPr="00C47E38">
        <w:t xml:space="preserve"> </w:t>
      </w:r>
      <w:proofErr w:type="spellStart"/>
      <w:r w:rsidR="00C47E38" w:rsidRPr="00C47E38">
        <w:t>частна</w:t>
      </w:r>
      <w:proofErr w:type="spellEnd"/>
      <w:r w:rsidR="00C47E38" w:rsidRPr="00C47E38">
        <w:t xml:space="preserve"> </w:t>
      </w:r>
      <w:proofErr w:type="spellStart"/>
      <w:r w:rsidR="00C47E38" w:rsidRPr="00C47E38">
        <w:t>държавна</w:t>
      </w:r>
      <w:proofErr w:type="spellEnd"/>
      <w:r w:rsidR="00C47E38" w:rsidRPr="00C47E38">
        <w:t xml:space="preserve"> </w:t>
      </w:r>
      <w:proofErr w:type="spellStart"/>
      <w:r w:rsidR="00C47E38" w:rsidRPr="00C47E38">
        <w:t>собственост</w:t>
      </w:r>
      <w:proofErr w:type="spellEnd"/>
      <w:r w:rsidR="00C47E38" w:rsidRPr="00C47E38">
        <w:t xml:space="preserve"> № 7350/02.02.2015г. </w:t>
      </w:r>
      <w:proofErr w:type="spellStart"/>
      <w:proofErr w:type="gramStart"/>
      <w:r w:rsidR="00C47E38" w:rsidRPr="00C47E38">
        <w:t>на</w:t>
      </w:r>
      <w:proofErr w:type="spellEnd"/>
      <w:proofErr w:type="gramEnd"/>
      <w:r w:rsidR="00C47E38" w:rsidRPr="00C47E38">
        <w:t xml:space="preserve"> </w:t>
      </w:r>
      <w:proofErr w:type="spellStart"/>
      <w:r w:rsidR="00C47E38" w:rsidRPr="00C47E38">
        <w:t>Министерство</w:t>
      </w:r>
      <w:proofErr w:type="spellEnd"/>
      <w:r w:rsidR="00C47E38" w:rsidRPr="00C47E38">
        <w:t xml:space="preserve"> </w:t>
      </w:r>
      <w:proofErr w:type="spellStart"/>
      <w:r w:rsidR="00C47E38" w:rsidRPr="00C47E38">
        <w:t>на</w:t>
      </w:r>
      <w:proofErr w:type="spellEnd"/>
      <w:r w:rsidR="00C47E38" w:rsidRPr="00C47E38">
        <w:t xml:space="preserve"> </w:t>
      </w:r>
      <w:proofErr w:type="spellStart"/>
      <w:r w:rsidR="00C47E38" w:rsidRPr="00C47E38">
        <w:t>правосъдието</w:t>
      </w:r>
      <w:proofErr w:type="spellEnd"/>
      <w:r w:rsidR="00C47E38">
        <w:rPr>
          <w:lang w:val="bg-BG"/>
        </w:rPr>
        <w:t>.</w:t>
      </w:r>
    </w:p>
    <w:p w:rsidR="00792D8F" w:rsidRPr="00792D8F" w:rsidRDefault="001E4894" w:rsidP="001E4894">
      <w:pPr>
        <w:ind w:firstLine="720"/>
        <w:jc w:val="both"/>
        <w:rPr>
          <w:lang w:val="bg-BG"/>
        </w:rPr>
      </w:pPr>
      <w:r w:rsidRPr="00792D8F">
        <w:rPr>
          <w:lang w:val="bg-BG"/>
        </w:rPr>
        <w:t xml:space="preserve">С промяната на ЗСВ, </w:t>
      </w:r>
      <w:proofErr w:type="spellStart"/>
      <w:r w:rsidR="00792D8F" w:rsidRPr="00792D8F">
        <w:rPr>
          <w:lang w:val="bg-BG"/>
        </w:rPr>
        <w:t>възоснова</w:t>
      </w:r>
      <w:proofErr w:type="spellEnd"/>
      <w:r w:rsidR="00792D8F" w:rsidRPr="00792D8F">
        <w:rPr>
          <w:lang w:val="bg-BG"/>
        </w:rPr>
        <w:t xml:space="preserve"> на Решение по т.27.1. от Протокол № 24/09.06.2016г. на Пленума на ВСС относно прилагане на разпоредбата на §82, ал.1, §83 от ПЗР на ЗИД на ЗСВ </w:t>
      </w:r>
      <w:r w:rsidRPr="00792D8F">
        <w:rPr>
          <w:lang w:val="bg-BG"/>
        </w:rPr>
        <w:t xml:space="preserve">е извършено вписване в АДС №7350/2015г. на </w:t>
      </w:r>
      <w:r w:rsidR="00792D8F" w:rsidRPr="00792D8F">
        <w:rPr>
          <w:lang w:val="bg-BG"/>
        </w:rPr>
        <w:t xml:space="preserve">06.10.2016г </w:t>
      </w:r>
      <w:proofErr w:type="spellStart"/>
      <w:r w:rsidR="00792D8F" w:rsidRPr="00792D8F">
        <w:rPr>
          <w:lang w:val="bg-BG"/>
        </w:rPr>
        <w:t>възоснова</w:t>
      </w:r>
      <w:proofErr w:type="spellEnd"/>
      <w:r w:rsidR="00792D8F" w:rsidRPr="00792D8F">
        <w:rPr>
          <w:lang w:val="bg-BG"/>
        </w:rPr>
        <w:t xml:space="preserve"> на </w:t>
      </w:r>
      <w:proofErr w:type="spellStart"/>
      <w:r w:rsidR="00792D8F" w:rsidRPr="00C05035">
        <w:t>което</w:t>
      </w:r>
      <w:proofErr w:type="spellEnd"/>
      <w:r w:rsidR="00792D8F" w:rsidRPr="00C05035">
        <w:rPr>
          <w:lang w:val="bg-BG"/>
        </w:rPr>
        <w:t>, сградата</w:t>
      </w:r>
      <w:r w:rsidR="00792D8F" w:rsidRPr="00C05035">
        <w:t xml:space="preserve"> </w:t>
      </w:r>
      <w:proofErr w:type="spellStart"/>
      <w:r w:rsidR="00792D8F" w:rsidRPr="00C05035">
        <w:t>преминава</w:t>
      </w:r>
      <w:proofErr w:type="spellEnd"/>
      <w:r w:rsidR="00792D8F" w:rsidRPr="00C05035">
        <w:t xml:space="preserve"> в </w:t>
      </w:r>
      <w:proofErr w:type="spellStart"/>
      <w:r w:rsidR="00792D8F" w:rsidRPr="00C05035">
        <w:t>управление</w:t>
      </w:r>
      <w:proofErr w:type="spellEnd"/>
      <w:r w:rsidR="00792D8F" w:rsidRPr="00C05035">
        <w:t xml:space="preserve"> </w:t>
      </w:r>
      <w:proofErr w:type="spellStart"/>
      <w:r w:rsidR="00792D8F" w:rsidRPr="00C05035">
        <w:t>на</w:t>
      </w:r>
      <w:proofErr w:type="spellEnd"/>
      <w:r w:rsidR="00792D8F" w:rsidRPr="00C05035">
        <w:t xml:space="preserve"> </w:t>
      </w:r>
      <w:proofErr w:type="spellStart"/>
      <w:r w:rsidR="00792D8F" w:rsidRPr="00C05035">
        <w:t>Висш</w:t>
      </w:r>
      <w:proofErr w:type="spellEnd"/>
      <w:r w:rsidR="00792D8F" w:rsidRPr="00C05035">
        <w:t xml:space="preserve"> </w:t>
      </w:r>
      <w:proofErr w:type="spellStart"/>
      <w:r w:rsidR="00792D8F" w:rsidRPr="00C05035">
        <w:t>съдебен</w:t>
      </w:r>
      <w:proofErr w:type="spellEnd"/>
      <w:r w:rsidR="00792D8F" w:rsidRPr="00C05035">
        <w:t xml:space="preserve"> </w:t>
      </w:r>
      <w:proofErr w:type="spellStart"/>
      <w:r w:rsidR="00792D8F" w:rsidRPr="00C05035">
        <w:t>съвет</w:t>
      </w:r>
      <w:proofErr w:type="spellEnd"/>
      <w:r w:rsidR="00792D8F" w:rsidRPr="00C05035">
        <w:t>.</w:t>
      </w:r>
      <w:r w:rsidR="00C05035">
        <w:rPr>
          <w:lang w:val="bg-BG"/>
        </w:rPr>
        <w:t xml:space="preserve"> </w:t>
      </w:r>
      <w:r w:rsidRPr="00C05035">
        <w:rPr>
          <w:lang w:val="bg-BG"/>
        </w:rPr>
        <w:t>С</w:t>
      </w:r>
      <w:r w:rsidRPr="00792D8F">
        <w:rPr>
          <w:lang w:val="bg-BG"/>
        </w:rPr>
        <w:t xml:space="preserve"> Решение на ВС</w:t>
      </w:r>
      <w:r w:rsidR="00792D8F" w:rsidRPr="00792D8F">
        <w:rPr>
          <w:lang w:val="bg-BG"/>
        </w:rPr>
        <w:t>С по протокол №</w:t>
      </w:r>
      <w:r w:rsidR="00C05035">
        <w:rPr>
          <w:lang w:val="bg-BG"/>
        </w:rPr>
        <w:t xml:space="preserve"> </w:t>
      </w:r>
      <w:r w:rsidR="00792D8F" w:rsidRPr="00792D8F">
        <w:rPr>
          <w:lang w:val="bg-BG"/>
        </w:rPr>
        <w:t>39 от 27.10.2016г. стопанисването на сградата е поверено на Председателя на РС Несебър.</w:t>
      </w:r>
    </w:p>
    <w:p w:rsidR="00F344CE" w:rsidRPr="00633678" w:rsidRDefault="00BC234E" w:rsidP="001E4894">
      <w:pPr>
        <w:ind w:firstLine="720"/>
        <w:jc w:val="both"/>
        <w:rPr>
          <w:lang w:val="bg-BG"/>
        </w:rPr>
      </w:pPr>
      <w:r>
        <w:rPr>
          <w:lang w:val="bg-BG"/>
        </w:rPr>
        <w:t>Сградата, е амортизирана е и</w:t>
      </w:r>
      <w:r w:rsidR="00F853AE" w:rsidRPr="000800BD">
        <w:t xml:space="preserve"> </w:t>
      </w:r>
      <w:proofErr w:type="spellStart"/>
      <w:r w:rsidR="00F853AE" w:rsidRPr="000800BD">
        <w:t>крайно</w:t>
      </w:r>
      <w:proofErr w:type="spellEnd"/>
      <w:r w:rsidR="00F853AE" w:rsidRPr="000800BD">
        <w:t xml:space="preserve"> </w:t>
      </w:r>
      <w:proofErr w:type="spellStart"/>
      <w:r w:rsidR="00F853AE" w:rsidRPr="000800BD">
        <w:t>недостатъчна</w:t>
      </w:r>
      <w:proofErr w:type="spellEnd"/>
      <w:r w:rsidR="00F853AE" w:rsidRPr="000800BD">
        <w:t xml:space="preserve"> </w:t>
      </w:r>
      <w:r w:rsidR="001E4894">
        <w:rPr>
          <w:lang w:val="bg-BG"/>
        </w:rPr>
        <w:t>за изпълнение на функционалните и трудовите задължения на работещи</w:t>
      </w:r>
      <w:r w:rsidR="00C05035">
        <w:rPr>
          <w:lang w:val="bg-BG"/>
        </w:rPr>
        <w:t>те</w:t>
      </w:r>
      <w:r w:rsidR="001E4894">
        <w:rPr>
          <w:lang w:val="bg-BG"/>
        </w:rPr>
        <w:t xml:space="preserve"> в нея, съобразно ЗБУТ и не може</w:t>
      </w:r>
      <w:r w:rsidR="00F853AE" w:rsidRPr="000800BD">
        <w:t xml:space="preserve"> </w:t>
      </w:r>
      <w:proofErr w:type="spellStart"/>
      <w:r w:rsidR="00F853AE" w:rsidRPr="000800BD">
        <w:t>да</w:t>
      </w:r>
      <w:proofErr w:type="spellEnd"/>
      <w:r w:rsidR="00F853AE" w:rsidRPr="000800BD">
        <w:t xml:space="preserve"> </w:t>
      </w:r>
      <w:proofErr w:type="spellStart"/>
      <w:r w:rsidR="00F853AE" w:rsidRPr="000800BD">
        <w:t>бъде</w:t>
      </w:r>
      <w:proofErr w:type="spellEnd"/>
      <w:r w:rsidR="00F853AE" w:rsidRPr="000800BD">
        <w:t xml:space="preserve"> </w:t>
      </w:r>
      <w:proofErr w:type="spellStart"/>
      <w:r w:rsidR="00F853AE" w:rsidRPr="000800BD">
        <w:t>пригодена</w:t>
      </w:r>
      <w:proofErr w:type="spellEnd"/>
      <w:r w:rsidR="00F853AE" w:rsidRPr="000800BD">
        <w:t xml:space="preserve"> </w:t>
      </w:r>
      <w:proofErr w:type="spellStart"/>
      <w:r w:rsidR="00F853AE" w:rsidRPr="000800BD">
        <w:t>за</w:t>
      </w:r>
      <w:proofErr w:type="spellEnd"/>
      <w:r w:rsidR="00F853AE" w:rsidRPr="000800BD">
        <w:t xml:space="preserve"> </w:t>
      </w:r>
      <w:proofErr w:type="spellStart"/>
      <w:r w:rsidR="00F853AE" w:rsidRPr="000800BD">
        <w:t>достъп</w:t>
      </w:r>
      <w:proofErr w:type="spellEnd"/>
      <w:r w:rsidR="00F853AE" w:rsidRPr="000800BD">
        <w:t xml:space="preserve"> </w:t>
      </w:r>
      <w:proofErr w:type="spellStart"/>
      <w:r w:rsidR="00F853AE" w:rsidRPr="000800BD">
        <w:t>на</w:t>
      </w:r>
      <w:proofErr w:type="spellEnd"/>
      <w:r w:rsidR="00F853AE" w:rsidRPr="000800BD">
        <w:t xml:space="preserve"> </w:t>
      </w:r>
      <w:proofErr w:type="spellStart"/>
      <w:r w:rsidR="00F853AE" w:rsidRPr="000800BD">
        <w:t>инвалиди</w:t>
      </w:r>
      <w:proofErr w:type="spellEnd"/>
      <w:r w:rsidR="00F853AE" w:rsidRPr="000800BD">
        <w:t xml:space="preserve">, </w:t>
      </w:r>
      <w:r w:rsidR="001E4894">
        <w:rPr>
          <w:lang w:val="bg-BG"/>
        </w:rPr>
        <w:t xml:space="preserve">липсва </w:t>
      </w:r>
      <w:proofErr w:type="spellStart"/>
      <w:r w:rsidR="00F853AE" w:rsidRPr="000800BD">
        <w:t>стая</w:t>
      </w:r>
      <w:proofErr w:type="spellEnd"/>
      <w:r w:rsidR="00F853AE" w:rsidRPr="000800BD">
        <w:t xml:space="preserve"> </w:t>
      </w:r>
      <w:proofErr w:type="spellStart"/>
      <w:r w:rsidR="00F853AE" w:rsidRPr="000800BD">
        <w:t>за</w:t>
      </w:r>
      <w:proofErr w:type="spellEnd"/>
      <w:r w:rsidR="00F853AE" w:rsidRPr="000800BD">
        <w:t xml:space="preserve"> </w:t>
      </w:r>
      <w:proofErr w:type="spellStart"/>
      <w:r w:rsidR="00F853AE" w:rsidRPr="000800BD">
        <w:t>адвокати</w:t>
      </w:r>
      <w:proofErr w:type="spellEnd"/>
      <w:r w:rsidR="00F853AE" w:rsidRPr="000800BD">
        <w:t xml:space="preserve">, </w:t>
      </w:r>
      <w:r w:rsidR="001E4894">
        <w:rPr>
          <w:lang w:val="bg-BG"/>
        </w:rPr>
        <w:t>липсва</w:t>
      </w:r>
      <w:r w:rsidR="00F853AE" w:rsidRPr="000800BD">
        <w:t xml:space="preserve"> </w:t>
      </w:r>
      <w:proofErr w:type="spellStart"/>
      <w:r w:rsidR="00F853AE" w:rsidRPr="000800BD">
        <w:t>стая</w:t>
      </w:r>
      <w:proofErr w:type="spellEnd"/>
      <w:r w:rsidR="00F853AE" w:rsidRPr="000800BD">
        <w:t xml:space="preserve"> </w:t>
      </w:r>
      <w:proofErr w:type="spellStart"/>
      <w:r w:rsidR="00F853AE" w:rsidRPr="000800BD">
        <w:t>за</w:t>
      </w:r>
      <w:proofErr w:type="spellEnd"/>
      <w:r w:rsidR="00F853AE" w:rsidRPr="000800BD">
        <w:t xml:space="preserve"> </w:t>
      </w:r>
      <w:r w:rsidR="001E4894">
        <w:rPr>
          <w:lang w:val="bg-BG"/>
        </w:rPr>
        <w:t>задържани лица</w:t>
      </w:r>
      <w:r>
        <w:rPr>
          <w:lang w:val="bg-BG"/>
        </w:rPr>
        <w:t>,</w:t>
      </w:r>
      <w:r w:rsidR="001E4894">
        <w:rPr>
          <w:lang w:val="bg-BG"/>
        </w:rPr>
        <w:t>липсва помещение за работа с малолетни и непълнолетни</w:t>
      </w:r>
      <w:r w:rsidR="00C47E38">
        <w:rPr>
          <w:lang w:val="bg-BG"/>
        </w:rPr>
        <w:t>, няма възможност да се обособи пространство за преглед на насрочените дела</w:t>
      </w:r>
      <w:r w:rsidR="00F853AE" w:rsidRPr="000800BD">
        <w:t xml:space="preserve">. </w:t>
      </w:r>
      <w:r w:rsidR="001E4894">
        <w:rPr>
          <w:lang w:val="bg-BG"/>
        </w:rPr>
        <w:t xml:space="preserve">Липсва възможност за обособяване на </w:t>
      </w:r>
      <w:proofErr w:type="spellStart"/>
      <w:r w:rsidR="00F853AE" w:rsidRPr="000800BD">
        <w:t>стаи</w:t>
      </w:r>
      <w:proofErr w:type="spellEnd"/>
      <w:r w:rsidR="00F853AE" w:rsidRPr="000800BD">
        <w:t xml:space="preserve"> </w:t>
      </w:r>
      <w:proofErr w:type="spellStart"/>
      <w:r w:rsidR="00F853AE" w:rsidRPr="000800BD">
        <w:t>за</w:t>
      </w:r>
      <w:proofErr w:type="spellEnd"/>
      <w:r w:rsidR="00F853AE" w:rsidRPr="000800BD">
        <w:t xml:space="preserve"> </w:t>
      </w:r>
      <w:proofErr w:type="spellStart"/>
      <w:r w:rsidR="00F853AE" w:rsidRPr="000800BD">
        <w:t>съхранение</w:t>
      </w:r>
      <w:proofErr w:type="spellEnd"/>
      <w:r w:rsidR="00F853AE" w:rsidRPr="000800BD">
        <w:t xml:space="preserve"> </w:t>
      </w:r>
      <w:proofErr w:type="spellStart"/>
      <w:r w:rsidR="00F853AE" w:rsidRPr="000800BD">
        <w:t>на</w:t>
      </w:r>
      <w:proofErr w:type="spellEnd"/>
      <w:r w:rsidR="00F853AE" w:rsidRPr="000800BD">
        <w:t xml:space="preserve"> </w:t>
      </w:r>
      <w:proofErr w:type="spellStart"/>
      <w:r w:rsidR="00F853AE" w:rsidRPr="000800BD">
        <w:t>веществени</w:t>
      </w:r>
      <w:proofErr w:type="spellEnd"/>
      <w:r w:rsidR="00F853AE" w:rsidRPr="000800BD">
        <w:t xml:space="preserve"> </w:t>
      </w:r>
      <w:proofErr w:type="spellStart"/>
      <w:r w:rsidR="00F853AE" w:rsidRPr="000800BD">
        <w:t>доказателства</w:t>
      </w:r>
      <w:proofErr w:type="spellEnd"/>
      <w:r w:rsidR="001E4894">
        <w:rPr>
          <w:lang w:val="bg-BG"/>
        </w:rPr>
        <w:t>, помещение за</w:t>
      </w:r>
      <w:r w:rsidR="00F853AE" w:rsidRPr="000800BD">
        <w:t xml:space="preserve"> </w:t>
      </w:r>
      <w:proofErr w:type="spellStart"/>
      <w:r w:rsidR="00F853AE" w:rsidRPr="000800BD">
        <w:t>архив</w:t>
      </w:r>
      <w:proofErr w:type="spellEnd"/>
      <w:r w:rsidR="001E4894">
        <w:rPr>
          <w:lang w:val="bg-BG"/>
        </w:rPr>
        <w:t>, самостоятелно помещение за класифицирана информация</w:t>
      </w:r>
      <w:r w:rsidR="00F853AE" w:rsidRPr="000800BD">
        <w:t xml:space="preserve">. </w:t>
      </w:r>
      <w:r>
        <w:rPr>
          <w:lang w:val="bg-BG"/>
        </w:rPr>
        <w:t>През 201</w:t>
      </w:r>
      <w:r w:rsidR="001E4894">
        <w:rPr>
          <w:lang w:val="bg-BG"/>
        </w:rPr>
        <w:t>6</w:t>
      </w:r>
      <w:r>
        <w:rPr>
          <w:lang w:val="bg-BG"/>
        </w:rPr>
        <w:t xml:space="preserve">г. </w:t>
      </w:r>
      <w:r w:rsidR="00C05035">
        <w:rPr>
          <w:lang w:val="bg-BG"/>
        </w:rPr>
        <w:t>б</w:t>
      </w:r>
      <w:r>
        <w:rPr>
          <w:lang w:val="bg-BG"/>
        </w:rPr>
        <w:t xml:space="preserve">яха осигурени </w:t>
      </w:r>
      <w:r w:rsidR="001E4894">
        <w:rPr>
          <w:lang w:val="bg-BG"/>
        </w:rPr>
        <w:t xml:space="preserve">още два </w:t>
      </w:r>
      <w:r>
        <w:rPr>
          <w:lang w:val="bg-BG"/>
        </w:rPr>
        <w:t>допълнителни метални шкаф</w:t>
      </w:r>
      <w:r w:rsidR="001E4894">
        <w:rPr>
          <w:lang w:val="bg-BG"/>
        </w:rPr>
        <w:t>а</w:t>
      </w:r>
      <w:r>
        <w:rPr>
          <w:lang w:val="bg-BG"/>
        </w:rPr>
        <w:t>, които се използват за съхранение</w:t>
      </w:r>
      <w:r w:rsidR="00C47E38">
        <w:rPr>
          <w:lang w:val="bg-BG"/>
        </w:rPr>
        <w:t xml:space="preserve"> </w:t>
      </w:r>
      <w:r>
        <w:rPr>
          <w:lang w:val="bg-BG"/>
        </w:rPr>
        <w:t>на</w:t>
      </w:r>
      <w:r w:rsidR="00C47E38">
        <w:rPr>
          <w:lang w:val="bg-BG"/>
        </w:rPr>
        <w:t xml:space="preserve"> </w:t>
      </w:r>
      <w:r>
        <w:rPr>
          <w:lang w:val="bg-BG"/>
        </w:rPr>
        <w:t>архив в пълно противоречие с противопожарните правила и ограничават както светлинното, така и</w:t>
      </w:r>
      <w:r w:rsidR="00C47E38">
        <w:rPr>
          <w:lang w:val="bg-BG"/>
        </w:rPr>
        <w:t xml:space="preserve"> </w:t>
      </w:r>
      <w:r>
        <w:rPr>
          <w:lang w:val="bg-BG"/>
        </w:rPr>
        <w:t>разполагаемото пространство.</w:t>
      </w:r>
      <w:r w:rsidR="00C05035">
        <w:rPr>
          <w:lang w:val="bg-BG"/>
        </w:rPr>
        <w:t xml:space="preserve"> </w:t>
      </w:r>
      <w:proofErr w:type="spellStart"/>
      <w:proofErr w:type="gramStart"/>
      <w:r w:rsidR="00F853AE" w:rsidRPr="000800BD">
        <w:t>Сградата</w:t>
      </w:r>
      <w:proofErr w:type="spellEnd"/>
      <w:r w:rsidR="00F853AE" w:rsidRPr="000800BD">
        <w:t xml:space="preserve"> </w:t>
      </w:r>
      <w:proofErr w:type="spellStart"/>
      <w:r w:rsidR="00F853AE" w:rsidRPr="000800BD">
        <w:t>разполага</w:t>
      </w:r>
      <w:proofErr w:type="spellEnd"/>
      <w:r w:rsidR="00F853AE" w:rsidRPr="000800BD">
        <w:t xml:space="preserve"> с </w:t>
      </w:r>
      <w:proofErr w:type="spellStart"/>
      <w:r w:rsidR="00F853AE" w:rsidRPr="000800BD">
        <w:t>две</w:t>
      </w:r>
      <w:proofErr w:type="spellEnd"/>
      <w:r w:rsidR="00F853AE" w:rsidRPr="000800BD">
        <w:t xml:space="preserve"> </w:t>
      </w:r>
      <w:proofErr w:type="spellStart"/>
      <w:r w:rsidR="00F853AE" w:rsidRPr="000800BD">
        <w:t>заседателни</w:t>
      </w:r>
      <w:proofErr w:type="spellEnd"/>
      <w:r w:rsidR="00F853AE" w:rsidRPr="000800BD">
        <w:t xml:space="preserve"> </w:t>
      </w:r>
      <w:proofErr w:type="spellStart"/>
      <w:r w:rsidR="00F853AE" w:rsidRPr="000800BD">
        <w:t>зали</w:t>
      </w:r>
      <w:proofErr w:type="spellEnd"/>
      <w:r w:rsidR="00F853AE" w:rsidRPr="000800BD">
        <w:t>.</w:t>
      </w:r>
      <w:proofErr w:type="gramEnd"/>
      <w:r w:rsidR="00F853AE" w:rsidRPr="000800BD">
        <w:t xml:space="preserve"> </w:t>
      </w:r>
      <w:r w:rsidR="00F853AE" w:rsidRPr="000800BD">
        <w:rPr>
          <w:lang w:val="bg-BG"/>
        </w:rPr>
        <w:t>Н</w:t>
      </w:r>
      <w:r>
        <w:rPr>
          <w:lang w:val="bg-BG"/>
        </w:rPr>
        <w:t>яма съдия в самостоятелен кабинет</w:t>
      </w:r>
      <w:r w:rsidR="00F853AE" w:rsidRPr="000800BD">
        <w:rPr>
          <w:lang w:val="bg-BG"/>
        </w:rPr>
        <w:t xml:space="preserve">. Служителите са по </w:t>
      </w:r>
      <w:r w:rsidR="001E4894">
        <w:rPr>
          <w:lang w:val="bg-BG"/>
        </w:rPr>
        <w:t>трима и четирима</w:t>
      </w:r>
      <w:r w:rsidR="00F853AE" w:rsidRPr="000800BD">
        <w:rPr>
          <w:lang w:val="bg-BG"/>
        </w:rPr>
        <w:t xml:space="preserve"> в една стая.</w:t>
      </w:r>
      <w:r w:rsidR="00C05035">
        <w:rPr>
          <w:lang w:val="bg-BG"/>
        </w:rPr>
        <w:t xml:space="preserve"> </w:t>
      </w:r>
      <w:r>
        <w:rPr>
          <w:lang w:val="bg-BG"/>
        </w:rPr>
        <w:t xml:space="preserve">Съдиите по вписванията </w:t>
      </w:r>
      <w:r w:rsidR="00C47E38">
        <w:rPr>
          <w:lang w:val="bg-BG"/>
        </w:rPr>
        <w:t>с</w:t>
      </w:r>
      <w:r>
        <w:rPr>
          <w:lang w:val="bg-BG"/>
        </w:rPr>
        <w:t>а трима в една стая, а служителите – четирима в едно пом</w:t>
      </w:r>
      <w:r w:rsidR="00C47E38">
        <w:rPr>
          <w:lang w:val="bg-BG"/>
        </w:rPr>
        <w:t>ещен</w:t>
      </w:r>
      <w:r>
        <w:rPr>
          <w:lang w:val="bg-BG"/>
        </w:rPr>
        <w:t>ие, което е и архив.</w:t>
      </w:r>
      <w:r w:rsidR="00F853AE" w:rsidRPr="000800BD">
        <w:rPr>
          <w:lang w:val="bg-BG"/>
        </w:rPr>
        <w:t xml:space="preserve"> </w:t>
      </w:r>
    </w:p>
    <w:p w:rsidR="00F853AE" w:rsidRPr="000800BD" w:rsidRDefault="00F853AE" w:rsidP="00F853AE">
      <w:pPr>
        <w:ind w:firstLine="708"/>
        <w:jc w:val="both"/>
        <w:rPr>
          <w:lang w:val="bg-BG"/>
        </w:rPr>
      </w:pPr>
    </w:p>
    <w:p w:rsidR="006D7A37" w:rsidRPr="00AC0221" w:rsidRDefault="00117E2D" w:rsidP="001E4894">
      <w:pPr>
        <w:jc w:val="both"/>
        <w:rPr>
          <w:lang w:val="bg-BG"/>
        </w:rPr>
      </w:pPr>
      <w:r>
        <w:rPr>
          <w:lang w:val="bg-BG"/>
        </w:rPr>
        <w:tab/>
        <w:t>Разпределението на де</w:t>
      </w:r>
      <w:r w:rsidR="00F344CE">
        <w:rPr>
          <w:lang w:val="bg-BG"/>
        </w:rPr>
        <w:t>лата между съдиите в РС-Несебър</w:t>
      </w:r>
      <w:r w:rsidR="00893FC3">
        <w:rPr>
          <w:lang w:val="bg-BG"/>
        </w:rPr>
        <w:t xml:space="preserve"> се из</w:t>
      </w:r>
      <w:r w:rsidR="001E4894">
        <w:rPr>
          <w:lang w:val="bg-BG"/>
        </w:rPr>
        <w:t xml:space="preserve">вършва чрез </w:t>
      </w:r>
      <w:r w:rsidR="00AC0221" w:rsidRPr="00AC0221">
        <w:rPr>
          <w:lang w:val="bg-BG"/>
        </w:rPr>
        <w:t xml:space="preserve">Централизираният модул за разпределение на делата разработен от </w:t>
      </w:r>
      <w:r w:rsidR="00AC0221">
        <w:rPr>
          <w:lang w:val="bg-BG"/>
        </w:rPr>
        <w:t>„</w:t>
      </w:r>
      <w:proofErr w:type="spellStart"/>
      <w:r w:rsidR="00AC0221" w:rsidRPr="00AC0221">
        <w:rPr>
          <w:lang w:val="bg-BG"/>
        </w:rPr>
        <w:t>Смарт</w:t>
      </w:r>
      <w:proofErr w:type="spellEnd"/>
      <w:r w:rsidR="00AC0221" w:rsidRPr="00AC0221">
        <w:rPr>
          <w:lang w:val="bg-BG"/>
        </w:rPr>
        <w:t xml:space="preserve"> </w:t>
      </w:r>
      <w:proofErr w:type="spellStart"/>
      <w:r w:rsidR="00AC0221" w:rsidRPr="00AC0221">
        <w:rPr>
          <w:lang w:val="bg-BG"/>
        </w:rPr>
        <w:t>системс</w:t>
      </w:r>
      <w:proofErr w:type="spellEnd"/>
      <w:r w:rsidR="00AC0221" w:rsidRPr="00AC0221">
        <w:rPr>
          <w:lang w:val="bg-BG"/>
        </w:rPr>
        <w:t xml:space="preserve"> 2010 ЕООД</w:t>
      </w:r>
      <w:r w:rsidR="00AC0221">
        <w:rPr>
          <w:lang w:val="bg-BG"/>
        </w:rPr>
        <w:t>“ по</w:t>
      </w:r>
      <w:r w:rsidR="00AC0221" w:rsidRPr="00AC0221">
        <w:rPr>
          <w:lang w:val="bg-BG"/>
        </w:rPr>
        <w:t xml:space="preserve"> </w:t>
      </w:r>
      <w:r w:rsidR="00AC0221">
        <w:rPr>
          <w:lang w:val="bg-BG"/>
        </w:rPr>
        <w:t xml:space="preserve"> Решение по </w:t>
      </w:r>
      <w:r w:rsidR="00AC0221" w:rsidRPr="00AC0221">
        <w:rPr>
          <w:lang w:val="bg-BG"/>
        </w:rPr>
        <w:t>Протокол № 37</w:t>
      </w:r>
      <w:r w:rsidR="00AC0221">
        <w:rPr>
          <w:lang w:val="bg-BG"/>
        </w:rPr>
        <w:t xml:space="preserve"> </w:t>
      </w:r>
      <w:r w:rsidR="00AC0221" w:rsidRPr="00AC0221">
        <w:rPr>
          <w:lang w:val="bg-BG"/>
        </w:rPr>
        <w:t>от заседание на  Комисия по професионална квалификация, информационни технологии и статистика при ВСС</w:t>
      </w:r>
      <w:r w:rsidR="00AC0221">
        <w:rPr>
          <w:lang w:val="bg-BG"/>
        </w:rPr>
        <w:t xml:space="preserve">, </w:t>
      </w:r>
      <w:r w:rsidR="00AC0221" w:rsidRPr="00AC0221">
        <w:rPr>
          <w:lang w:val="bg-BG"/>
        </w:rPr>
        <w:t>проведено на 29 септември 2015 г.</w:t>
      </w:r>
      <w:r w:rsidR="002A55AA">
        <w:rPr>
          <w:lang w:val="bg-BG"/>
        </w:rPr>
        <w:t>и СИНС.</w:t>
      </w:r>
    </w:p>
    <w:p w:rsidR="002A55AA" w:rsidRDefault="002A55AA" w:rsidP="00117E2D">
      <w:pPr>
        <w:pStyle w:val="a3"/>
        <w:ind w:right="-1"/>
        <w:jc w:val="center"/>
        <w:rPr>
          <w:sz w:val="32"/>
          <w:szCs w:val="32"/>
        </w:rPr>
      </w:pPr>
    </w:p>
    <w:p w:rsidR="00AC0221" w:rsidRPr="002A55AA" w:rsidRDefault="002A55AA" w:rsidP="00117E2D">
      <w:pPr>
        <w:pStyle w:val="a3"/>
        <w:ind w:right="-1"/>
        <w:jc w:val="center"/>
      </w:pPr>
      <w:r w:rsidRPr="002A55AA">
        <w:t>ОБЩИ И ЧАСТНИ ФАКТОРИ, ОКАЗАЛИ ВЪЗДЕЙСТВИЕ В НАЙ-ОБЩ ПЛАН ВЪРХУ ДЕЙНОСТТА НА СЪДА</w:t>
      </w:r>
    </w:p>
    <w:p w:rsidR="002A55AA" w:rsidRPr="002A55AA" w:rsidRDefault="002A55AA" w:rsidP="00C05035">
      <w:pPr>
        <w:pStyle w:val="a3"/>
        <w:ind w:right="-1" w:firstLine="1134"/>
      </w:pPr>
      <w:r w:rsidRPr="002A55AA">
        <w:t xml:space="preserve">През годината, </w:t>
      </w:r>
      <w:proofErr w:type="spellStart"/>
      <w:r w:rsidRPr="002A55AA">
        <w:t>устройствения</w:t>
      </w:r>
      <w:proofErr w:type="spellEnd"/>
      <w:r w:rsidRPr="002A55AA">
        <w:t xml:space="preserve"> закон на Съдебната власт бе изменян и редактиран общо четири пъти. С изменение и допълнение на ЗСВ,бр.28/2016г. се въведе разделянето на ВСС на колегии, както и се регламентира реда за пряко избиране на членовете на ВСС. </w:t>
      </w:r>
    </w:p>
    <w:p w:rsidR="002A55AA" w:rsidRPr="002A55AA" w:rsidRDefault="002A55AA" w:rsidP="00C05035">
      <w:pPr>
        <w:pStyle w:val="a3"/>
        <w:ind w:right="-1" w:firstLine="1134"/>
      </w:pPr>
      <w:r w:rsidRPr="002A55AA">
        <w:t>Минаха две изменения чрез ПЗР на Изборния кодекс и чрез ПЗР на Закона за електронното управление.</w:t>
      </w:r>
    </w:p>
    <w:p w:rsidR="002A55AA" w:rsidRPr="002A55AA" w:rsidRDefault="002A55AA" w:rsidP="002A55AA">
      <w:pPr>
        <w:pStyle w:val="a3"/>
        <w:ind w:right="-1"/>
      </w:pPr>
      <w:r w:rsidRPr="002A55AA">
        <w:t xml:space="preserve"> Последното изменение на ЗСВ с ДВ бр.№62/2016г. внесе сериозна промяна в структурата и организацията на работата н</w:t>
      </w:r>
      <w:r w:rsidR="00CE2E96">
        <w:t>а съдилищата</w:t>
      </w:r>
      <w:r w:rsidRPr="002A55AA">
        <w:t xml:space="preserve">. </w:t>
      </w:r>
    </w:p>
    <w:p w:rsidR="002A55AA" w:rsidRPr="002A55AA" w:rsidRDefault="002A55AA" w:rsidP="002A55AA">
      <w:pPr>
        <w:pStyle w:val="a3"/>
        <w:ind w:right="-1"/>
      </w:pPr>
      <w:r w:rsidRPr="002A55AA">
        <w:t>Една от съществените промени е въвеждане на принципа на т.нар.“Съдийско самоуправление“</w:t>
      </w:r>
    </w:p>
    <w:p w:rsidR="002A55AA" w:rsidRPr="002A55AA" w:rsidRDefault="002A55AA" w:rsidP="002A55AA">
      <w:pPr>
        <w:pStyle w:val="a3"/>
        <w:ind w:right="-1"/>
      </w:pPr>
      <w:r w:rsidRPr="002A55AA">
        <w:t>Въведе се сериозна промяна в структурата и дейността на Инспектората на ВСС</w:t>
      </w:r>
      <w:r w:rsidR="00CE2E96">
        <w:t>.</w:t>
      </w:r>
    </w:p>
    <w:p w:rsidR="002A55AA" w:rsidRPr="002A55AA" w:rsidRDefault="002A55AA" w:rsidP="00CE2E96">
      <w:pPr>
        <w:pStyle w:val="a3"/>
        <w:ind w:right="-1"/>
      </w:pPr>
      <w:r w:rsidRPr="002A55AA">
        <w:t>Въвеждат се нови правила за провеждане на конкурсите и  атестирането.</w:t>
      </w:r>
    </w:p>
    <w:p w:rsidR="002A55AA" w:rsidRPr="002A55AA" w:rsidRDefault="002A55AA" w:rsidP="002A55AA">
      <w:pPr>
        <w:pStyle w:val="a3"/>
        <w:ind w:right="-1"/>
      </w:pPr>
      <w:r w:rsidRPr="002A55AA">
        <w:t>Въве</w:t>
      </w:r>
      <w:r w:rsidR="00CE2E96">
        <w:t>ждат</w:t>
      </w:r>
      <w:r w:rsidRPr="002A55AA">
        <w:t xml:space="preserve"> се редица значими промени по отношение назначаването и дейността на съдебните заседатели .</w:t>
      </w:r>
    </w:p>
    <w:p w:rsidR="002A55AA" w:rsidRDefault="002A55AA" w:rsidP="002A55AA">
      <w:pPr>
        <w:pStyle w:val="a3"/>
        <w:ind w:right="-1"/>
      </w:pPr>
      <w:r w:rsidRPr="002A55AA">
        <w:t>През годината ГПК претърпя две промени; НПК-5, АПК-1, ЗАНН-1; НК-5, бе приет изцяло нов КЗ, седем изменения в КТ и много други в материалните закони.</w:t>
      </w:r>
    </w:p>
    <w:p w:rsidR="002A55AA" w:rsidRPr="002A55AA" w:rsidRDefault="002A55AA" w:rsidP="002A55AA">
      <w:pPr>
        <w:pStyle w:val="a3"/>
        <w:ind w:right="-1"/>
      </w:pPr>
      <w:r>
        <w:lastRenderedPageBreak/>
        <w:t>След криминален инцидент на 08.06.2016г. на територията на к.</w:t>
      </w:r>
      <w:proofErr w:type="spellStart"/>
      <w:r>
        <w:t>к</w:t>
      </w:r>
      <w:proofErr w:type="spellEnd"/>
      <w:r>
        <w:t xml:space="preserve">. „Слънчев бряг“, получил широк обществен резонанс, контролните органи на изпълнителната власт, значително увеличиха присъствието и дейността си на територията на Община Несебър, което доведе до значимо увеличение на делата от </w:t>
      </w:r>
      <w:proofErr w:type="spellStart"/>
      <w:r>
        <w:t>административнонаказателен</w:t>
      </w:r>
      <w:proofErr w:type="spellEnd"/>
      <w:r>
        <w:t xml:space="preserve"> характер</w:t>
      </w:r>
      <w:r w:rsidR="00893FC3">
        <w:t xml:space="preserve"> през второто шестмесечие</w:t>
      </w:r>
      <w:r>
        <w:t xml:space="preserve">. </w:t>
      </w:r>
      <w:r w:rsidR="00317516">
        <w:t xml:space="preserve">В сравнение с образуваните и разгледани от съдиите при РС Несебър дела от </w:t>
      </w:r>
      <w:proofErr w:type="spellStart"/>
      <w:r w:rsidR="00317516">
        <w:t>административнонаказателен</w:t>
      </w:r>
      <w:proofErr w:type="spellEnd"/>
      <w:r w:rsidR="00317516">
        <w:t xml:space="preserve"> характер, постъпили от началото на годината до юни, 2016г., увеличението за второто полугодие е с 4.49 пъти, или 449% в повече.</w:t>
      </w:r>
      <w:r w:rsidR="00893FC3">
        <w:t xml:space="preserve">Подобно явление се наблюдава в последните шест години, като именно през </w:t>
      </w:r>
      <w:proofErr w:type="spellStart"/>
      <w:r w:rsidR="00893FC3">
        <w:t>второтошестмесечие</w:t>
      </w:r>
      <w:proofErr w:type="spellEnd"/>
      <w:r w:rsidR="00893FC3">
        <w:t xml:space="preserve"> се наблюдава рязко увеличаване броя на делата от </w:t>
      </w:r>
      <w:proofErr w:type="spellStart"/>
      <w:r w:rsidR="00CE2E96">
        <w:t>а</w:t>
      </w:r>
      <w:r w:rsidR="00893FC3">
        <w:t>дминистративнонаказателен</w:t>
      </w:r>
      <w:proofErr w:type="spellEnd"/>
      <w:r w:rsidR="00893FC3">
        <w:t xml:space="preserve"> характер, като сходни постъпления са регистрирани още през 2011, 2012г.</w:t>
      </w:r>
      <w:r w:rsidR="00C05035">
        <w:t xml:space="preserve"> </w:t>
      </w:r>
      <w:r w:rsidR="00CE2E96">
        <w:t xml:space="preserve">Т.е. </w:t>
      </w:r>
      <w:r w:rsidR="00C05035">
        <w:t>м</w:t>
      </w:r>
      <w:r w:rsidR="00CE2E96">
        <w:t xml:space="preserve">акар това събитие да дава реално отражение по отношение натовареността на съда, същото не е с инцидентен или временен </w:t>
      </w:r>
      <w:proofErr w:type="spellStart"/>
      <w:r w:rsidR="00CE2E96">
        <w:t>характир</w:t>
      </w:r>
      <w:proofErr w:type="spellEnd"/>
      <w:r w:rsidR="00CE2E96">
        <w:t>.</w:t>
      </w:r>
    </w:p>
    <w:p w:rsidR="002A55AA" w:rsidRDefault="002A55AA" w:rsidP="00117E2D">
      <w:pPr>
        <w:pStyle w:val="a3"/>
        <w:ind w:right="-1"/>
        <w:jc w:val="center"/>
        <w:rPr>
          <w:b/>
          <w:sz w:val="32"/>
          <w:szCs w:val="32"/>
          <w:u w:val="single"/>
        </w:rPr>
      </w:pPr>
    </w:p>
    <w:p w:rsidR="00E831FD" w:rsidRDefault="00117E2D" w:rsidP="00117E2D">
      <w:pPr>
        <w:pStyle w:val="a3"/>
        <w:ind w:right="-1"/>
        <w:jc w:val="center"/>
        <w:rPr>
          <w:b/>
          <w:sz w:val="32"/>
          <w:szCs w:val="32"/>
          <w:u w:val="single"/>
        </w:rPr>
      </w:pPr>
      <w:r w:rsidRPr="00117E2D">
        <w:rPr>
          <w:b/>
          <w:sz w:val="32"/>
          <w:szCs w:val="32"/>
          <w:u w:val="single"/>
        </w:rPr>
        <w:t>ДВИЖЕНИЕ НА ДЕЛАТА</w:t>
      </w:r>
    </w:p>
    <w:p w:rsidR="00117E2D" w:rsidRDefault="00117E2D" w:rsidP="00117E2D">
      <w:pPr>
        <w:pStyle w:val="a3"/>
        <w:ind w:right="-1"/>
        <w:jc w:val="center"/>
        <w:rPr>
          <w:b/>
          <w:sz w:val="32"/>
          <w:szCs w:val="32"/>
          <w:u w:val="single"/>
        </w:rPr>
      </w:pPr>
    </w:p>
    <w:p w:rsidR="001C1E7E" w:rsidRDefault="001C1E7E" w:rsidP="001C1E7E">
      <w:pPr>
        <w:pStyle w:val="a3"/>
        <w:ind w:right="-1"/>
        <w:rPr>
          <w:b/>
          <w:u w:val="single"/>
        </w:rPr>
      </w:pPr>
      <w:r>
        <w:rPr>
          <w:b/>
          <w:u w:val="single"/>
        </w:rPr>
        <w:t xml:space="preserve">1. </w:t>
      </w:r>
      <w:r w:rsidRPr="001C1E7E">
        <w:rPr>
          <w:b/>
          <w:u w:val="single"/>
        </w:rPr>
        <w:t xml:space="preserve">Сравнителен анализ на </w:t>
      </w:r>
      <w:r>
        <w:rPr>
          <w:b/>
          <w:u w:val="single"/>
        </w:rPr>
        <w:t>несвършените</w:t>
      </w:r>
      <w:r w:rsidRPr="001C1E7E">
        <w:rPr>
          <w:b/>
          <w:u w:val="single"/>
        </w:rPr>
        <w:t xml:space="preserve"> дела</w:t>
      </w:r>
      <w:r w:rsidR="000F5C4D">
        <w:rPr>
          <w:b/>
          <w:u w:val="single"/>
        </w:rPr>
        <w:t xml:space="preserve"> в края на отчетния период</w:t>
      </w:r>
      <w:r w:rsidRPr="001C1E7E">
        <w:rPr>
          <w:b/>
          <w:u w:val="single"/>
        </w:rPr>
        <w:t xml:space="preserve"> през последните три години.</w:t>
      </w:r>
    </w:p>
    <w:p w:rsidR="005507C9" w:rsidRPr="00EE531D" w:rsidRDefault="001C1E7E" w:rsidP="001C1E7E">
      <w:pPr>
        <w:ind w:right="-1" w:firstLine="720"/>
        <w:jc w:val="both"/>
        <w:rPr>
          <w:lang w:val="bg-BG"/>
        </w:rPr>
      </w:pPr>
      <w:r w:rsidRPr="00EE531D">
        <w:rPr>
          <w:lang w:val="bg-BG"/>
        </w:rPr>
        <w:t>Останалите несвършени дела в края на отчетната</w:t>
      </w:r>
      <w:r w:rsidR="00AC0221" w:rsidRPr="00EE531D">
        <w:rPr>
          <w:lang w:val="bg-BG"/>
        </w:rPr>
        <w:t xml:space="preserve"> </w:t>
      </w:r>
      <w:r w:rsidR="00FD21C0" w:rsidRPr="00EE531D">
        <w:rPr>
          <w:lang w:val="bg-BG"/>
        </w:rPr>
        <w:t>201</w:t>
      </w:r>
      <w:r w:rsidR="00925FC1" w:rsidRPr="00EE531D">
        <w:rPr>
          <w:lang w:val="en-US"/>
        </w:rPr>
        <w:t>6</w:t>
      </w:r>
      <w:r w:rsidR="00FD21C0" w:rsidRPr="00EE531D">
        <w:rPr>
          <w:lang w:val="bg-BG"/>
        </w:rPr>
        <w:t xml:space="preserve">г са общо </w:t>
      </w:r>
      <w:r w:rsidR="00925FC1" w:rsidRPr="00EE531D">
        <w:rPr>
          <w:lang w:val="en-US"/>
        </w:rPr>
        <w:t>381</w:t>
      </w:r>
      <w:r w:rsidR="00FD21C0" w:rsidRPr="00EE531D">
        <w:rPr>
          <w:lang w:val="bg-BG"/>
        </w:rPr>
        <w:t xml:space="preserve"> бр.</w:t>
      </w:r>
      <w:r w:rsidR="00925FC1" w:rsidRPr="00EE531D">
        <w:rPr>
          <w:lang w:val="en-US"/>
        </w:rPr>
        <w:t xml:space="preserve"> </w:t>
      </w:r>
      <w:r w:rsidR="00FD21C0" w:rsidRPr="00EE531D">
        <w:rPr>
          <w:lang w:val="bg-BG"/>
        </w:rPr>
        <w:t>За сравнение този</w:t>
      </w:r>
      <w:r w:rsidR="00AC0221" w:rsidRPr="00EE531D">
        <w:rPr>
          <w:lang w:val="bg-BG"/>
        </w:rPr>
        <w:t xml:space="preserve"> </w:t>
      </w:r>
      <w:r w:rsidR="00FD21C0" w:rsidRPr="00EE531D">
        <w:rPr>
          <w:lang w:val="bg-BG"/>
        </w:rPr>
        <w:t xml:space="preserve">брой за </w:t>
      </w:r>
      <w:r w:rsidR="00925FC1" w:rsidRPr="00EE531D">
        <w:rPr>
          <w:lang w:val="bg-BG"/>
        </w:rPr>
        <w:t xml:space="preserve">2015г са 284бр., </w:t>
      </w:r>
      <w:r w:rsidRPr="00EE531D">
        <w:rPr>
          <w:lang w:val="bg-BG"/>
        </w:rPr>
        <w:t xml:space="preserve"> </w:t>
      </w:r>
      <w:r w:rsidR="00092031" w:rsidRPr="00EE531D">
        <w:rPr>
          <w:lang w:val="bg-BG"/>
        </w:rPr>
        <w:t>201</w:t>
      </w:r>
      <w:r w:rsidR="00EB5980" w:rsidRPr="00EE531D">
        <w:rPr>
          <w:lang w:val="bg-BG"/>
        </w:rPr>
        <w:t>4</w:t>
      </w:r>
      <w:r w:rsidR="00092031" w:rsidRPr="00EE531D">
        <w:rPr>
          <w:lang w:val="bg-BG"/>
        </w:rPr>
        <w:t xml:space="preserve">г. </w:t>
      </w:r>
      <w:r w:rsidR="00FD21C0" w:rsidRPr="00EE531D">
        <w:rPr>
          <w:lang w:val="bg-BG"/>
        </w:rPr>
        <w:t>е</w:t>
      </w:r>
      <w:r w:rsidR="00092031" w:rsidRPr="00EE531D">
        <w:rPr>
          <w:lang w:val="bg-BG"/>
        </w:rPr>
        <w:t xml:space="preserve"> </w:t>
      </w:r>
      <w:r w:rsidR="00EB5980" w:rsidRPr="00EE531D">
        <w:rPr>
          <w:lang w:val="bg-BG"/>
        </w:rPr>
        <w:t>301</w:t>
      </w:r>
      <w:r w:rsidR="00092031" w:rsidRPr="00EE531D">
        <w:rPr>
          <w:lang w:val="bg-BG"/>
        </w:rPr>
        <w:t>бр.</w:t>
      </w:r>
      <w:r w:rsidR="00C84F4D" w:rsidRPr="00EE531D">
        <w:rPr>
          <w:lang w:val="bg-BG"/>
        </w:rPr>
        <w:t>,</w:t>
      </w:r>
      <w:r w:rsidR="00092031" w:rsidRPr="00EE531D">
        <w:rPr>
          <w:lang w:val="bg-BG"/>
        </w:rPr>
        <w:t xml:space="preserve"> </w:t>
      </w:r>
      <w:r w:rsidRPr="00EE531D">
        <w:rPr>
          <w:lang w:val="bg-BG"/>
        </w:rPr>
        <w:t>при</w:t>
      </w:r>
      <w:r w:rsidR="00092031" w:rsidRPr="00EE531D">
        <w:rPr>
          <w:lang w:val="bg-BG"/>
        </w:rPr>
        <w:t xml:space="preserve"> </w:t>
      </w:r>
      <w:r w:rsidR="00EB5980" w:rsidRPr="00EE531D">
        <w:rPr>
          <w:lang w:val="bg-BG"/>
        </w:rPr>
        <w:t xml:space="preserve">288бр. за 2013г., </w:t>
      </w:r>
      <w:r w:rsidR="0075511F" w:rsidRPr="00EE531D">
        <w:rPr>
          <w:lang w:val="bg-BG"/>
        </w:rPr>
        <w:t xml:space="preserve">307бр. за 2012г., </w:t>
      </w:r>
      <w:r w:rsidR="00092031" w:rsidRPr="00EE531D">
        <w:rPr>
          <w:lang w:val="bg-BG"/>
        </w:rPr>
        <w:t>318бр.</w:t>
      </w:r>
      <w:r w:rsidRPr="00EE531D">
        <w:rPr>
          <w:lang w:val="bg-BG"/>
        </w:rPr>
        <w:t xml:space="preserve"> </w:t>
      </w:r>
      <w:r w:rsidR="00092031" w:rsidRPr="00EE531D">
        <w:rPr>
          <w:lang w:val="bg-BG"/>
        </w:rPr>
        <w:t>за 2011г.</w:t>
      </w:r>
      <w:r w:rsidR="00FD21C0" w:rsidRPr="00EE531D">
        <w:rPr>
          <w:lang w:val="bg-BG"/>
        </w:rPr>
        <w:t xml:space="preserve"> </w:t>
      </w:r>
      <w:r w:rsidR="00C867FC" w:rsidRPr="00EE531D">
        <w:rPr>
          <w:lang w:val="bg-BG"/>
        </w:rPr>
        <w:t>т</w:t>
      </w:r>
      <w:r w:rsidR="00FD21C0" w:rsidRPr="00EE531D">
        <w:rPr>
          <w:lang w:val="bg-BG"/>
        </w:rPr>
        <w:t>.е. през 201</w:t>
      </w:r>
      <w:r w:rsidR="00392DAC" w:rsidRPr="00EE531D">
        <w:rPr>
          <w:lang w:val="bg-BG"/>
        </w:rPr>
        <w:t>6</w:t>
      </w:r>
      <w:r w:rsidR="00FD21C0" w:rsidRPr="00EE531D">
        <w:rPr>
          <w:lang w:val="bg-BG"/>
        </w:rPr>
        <w:t>г. е налице най-</w:t>
      </w:r>
      <w:r w:rsidR="00392DAC" w:rsidRPr="00EE531D">
        <w:rPr>
          <w:lang w:val="bg-BG"/>
        </w:rPr>
        <w:t>висок</w:t>
      </w:r>
      <w:r w:rsidR="00FD21C0" w:rsidRPr="00EE531D">
        <w:rPr>
          <w:lang w:val="bg-BG"/>
        </w:rPr>
        <w:t xml:space="preserve"> брой на останали несвършени дела не само през последните три години, а за последните </w:t>
      </w:r>
      <w:r w:rsidR="00C867FC" w:rsidRPr="00EE531D">
        <w:rPr>
          <w:lang w:val="bg-BG"/>
        </w:rPr>
        <w:t>шест</w:t>
      </w:r>
      <w:r w:rsidR="00FD21C0" w:rsidRPr="00EE531D">
        <w:rPr>
          <w:lang w:val="bg-BG"/>
        </w:rPr>
        <w:t>.</w:t>
      </w:r>
      <w:r w:rsidRPr="00EE531D">
        <w:t xml:space="preserve"> </w:t>
      </w:r>
      <w:r w:rsidR="00092031" w:rsidRPr="00EE531D">
        <w:rPr>
          <w:lang w:val="bg-BG"/>
        </w:rPr>
        <w:t xml:space="preserve">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годината. </w:t>
      </w:r>
      <w:r w:rsidR="00FD21C0" w:rsidRPr="00EE531D">
        <w:rPr>
          <w:lang w:val="bg-BG"/>
        </w:rPr>
        <w:t>Н</w:t>
      </w:r>
      <w:r w:rsidR="00092031" w:rsidRPr="00EE531D">
        <w:rPr>
          <w:lang w:val="bg-BG"/>
        </w:rPr>
        <w:t>е</w:t>
      </w:r>
      <w:r w:rsidR="00E65E62" w:rsidRPr="00EE531D">
        <w:rPr>
          <w:lang w:val="bg-BG"/>
        </w:rPr>
        <w:t xml:space="preserve">свършените дела съставляват </w:t>
      </w:r>
      <w:r w:rsidR="00392DAC" w:rsidRPr="00EE531D">
        <w:rPr>
          <w:lang w:val="bg-BG"/>
        </w:rPr>
        <w:t>10.13</w:t>
      </w:r>
      <w:r w:rsidR="00AC0221" w:rsidRPr="00EE531D">
        <w:rPr>
          <w:lang w:val="bg-BG"/>
        </w:rPr>
        <w:t xml:space="preserve"> </w:t>
      </w:r>
      <w:r w:rsidR="00092031" w:rsidRPr="00EE531D">
        <w:rPr>
          <w:lang w:val="bg-BG"/>
        </w:rPr>
        <w:t xml:space="preserve">% от общия брой постъпили през годината и </w:t>
      </w:r>
      <w:r w:rsidR="00392DAC" w:rsidRPr="00EE531D">
        <w:rPr>
          <w:lang w:val="bg-BG"/>
        </w:rPr>
        <w:t>9.4</w:t>
      </w:r>
      <w:r w:rsidR="00092031" w:rsidRPr="00EE531D">
        <w:rPr>
          <w:lang w:val="bg-BG"/>
        </w:rPr>
        <w:t xml:space="preserve">% от всички дела за разглеждане. </w:t>
      </w:r>
      <w:r w:rsidRPr="00EE531D">
        <w:rPr>
          <w:lang w:val="bg-BG"/>
        </w:rPr>
        <w:t xml:space="preserve">От несвършените общо </w:t>
      </w:r>
      <w:r w:rsidR="00392DAC" w:rsidRPr="00EE531D">
        <w:rPr>
          <w:lang w:val="bg-BG"/>
        </w:rPr>
        <w:t>381</w:t>
      </w:r>
      <w:r w:rsidRPr="00EE531D">
        <w:rPr>
          <w:lang w:val="bg-BG"/>
        </w:rPr>
        <w:t xml:space="preserve"> дела, гражданските са</w:t>
      </w:r>
      <w:r w:rsidR="00392DAC" w:rsidRPr="00EE531D">
        <w:rPr>
          <w:lang w:val="bg-BG"/>
        </w:rPr>
        <w:t xml:space="preserve"> 155 при</w:t>
      </w:r>
      <w:r w:rsidRPr="00EE531D">
        <w:rPr>
          <w:lang w:val="bg-BG"/>
        </w:rPr>
        <w:t xml:space="preserve"> 1</w:t>
      </w:r>
      <w:r w:rsidR="00EB5980" w:rsidRPr="00EE531D">
        <w:rPr>
          <w:lang w:val="bg-BG"/>
        </w:rPr>
        <w:t>6</w:t>
      </w:r>
      <w:r w:rsidR="00FD21C0" w:rsidRPr="00EE531D">
        <w:rPr>
          <w:lang w:val="bg-BG"/>
        </w:rPr>
        <w:t>1</w:t>
      </w:r>
      <w:r w:rsidR="00392DAC" w:rsidRPr="00EE531D">
        <w:rPr>
          <w:lang w:val="bg-BG"/>
        </w:rPr>
        <w:t xml:space="preserve"> за 2015</w:t>
      </w:r>
      <w:r w:rsidR="00C05035">
        <w:rPr>
          <w:lang w:val="bg-BG"/>
        </w:rPr>
        <w:t xml:space="preserve"> </w:t>
      </w:r>
      <w:r w:rsidR="00EE531D" w:rsidRPr="00EE531D">
        <w:rPr>
          <w:lang w:val="bg-BG"/>
        </w:rPr>
        <w:t>/з</w:t>
      </w:r>
      <w:r w:rsidR="00317516" w:rsidRPr="00EE531D">
        <w:rPr>
          <w:lang w:val="bg-BG"/>
        </w:rPr>
        <w:t>начително зан</w:t>
      </w:r>
      <w:r w:rsidR="00EE531D" w:rsidRPr="00EE531D">
        <w:rPr>
          <w:lang w:val="bg-BG"/>
        </w:rPr>
        <w:t>ижаване, въпреки натовареността/</w:t>
      </w:r>
      <w:r w:rsidR="005507C9" w:rsidRPr="00EE531D">
        <w:rPr>
          <w:lang w:val="bg-BG"/>
        </w:rPr>
        <w:t xml:space="preserve">, а наказателните- </w:t>
      </w:r>
      <w:r w:rsidR="00392DAC" w:rsidRPr="00EE531D">
        <w:rPr>
          <w:lang w:val="bg-BG"/>
        </w:rPr>
        <w:t xml:space="preserve">226 при </w:t>
      </w:r>
      <w:r w:rsidR="005507C9" w:rsidRPr="00EE531D">
        <w:rPr>
          <w:lang w:val="bg-BG"/>
        </w:rPr>
        <w:t>1</w:t>
      </w:r>
      <w:r w:rsidR="00FD21C0" w:rsidRPr="00EE531D">
        <w:rPr>
          <w:lang w:val="bg-BG"/>
        </w:rPr>
        <w:t>23</w:t>
      </w:r>
      <w:r w:rsidR="00392DAC" w:rsidRPr="00EE531D">
        <w:rPr>
          <w:lang w:val="bg-BG"/>
        </w:rPr>
        <w:t xml:space="preserve"> за 2016г.</w:t>
      </w:r>
      <w:r w:rsidR="00317516" w:rsidRPr="00EE531D">
        <w:rPr>
          <w:lang w:val="bg-BG"/>
        </w:rPr>
        <w:t xml:space="preserve">, дължимо се на постъпилите през м.декември и </w:t>
      </w:r>
      <w:proofErr w:type="spellStart"/>
      <w:r w:rsidR="00317516" w:rsidRPr="00EE531D">
        <w:rPr>
          <w:lang w:val="bg-BG"/>
        </w:rPr>
        <w:t>образевани</w:t>
      </w:r>
      <w:proofErr w:type="spellEnd"/>
      <w:r w:rsidR="00317516" w:rsidRPr="00EE531D">
        <w:rPr>
          <w:lang w:val="bg-BG"/>
        </w:rPr>
        <w:t xml:space="preserve"> дела с </w:t>
      </w:r>
      <w:proofErr w:type="spellStart"/>
      <w:r w:rsidR="00317516" w:rsidRPr="00EE531D">
        <w:rPr>
          <w:lang w:val="bg-BG"/>
        </w:rPr>
        <w:t>административнонаказателен</w:t>
      </w:r>
      <w:proofErr w:type="spellEnd"/>
      <w:r w:rsidR="00317516" w:rsidRPr="00EE531D">
        <w:rPr>
          <w:lang w:val="bg-BG"/>
        </w:rPr>
        <w:t xml:space="preserve"> характер.</w:t>
      </w:r>
    </w:p>
    <w:p w:rsidR="00A21749" w:rsidRDefault="00A21749" w:rsidP="001C1E7E">
      <w:pPr>
        <w:ind w:right="-1" w:firstLine="720"/>
        <w:jc w:val="both"/>
        <w:rPr>
          <w:lang w:val="bg-BG"/>
        </w:rPr>
      </w:pPr>
    </w:p>
    <w:p w:rsidR="00117E2D" w:rsidRDefault="001C1E7E" w:rsidP="00117E2D">
      <w:pPr>
        <w:pStyle w:val="a3"/>
        <w:ind w:right="-1"/>
        <w:rPr>
          <w:b/>
          <w:u w:val="single"/>
        </w:rPr>
      </w:pPr>
      <w:r>
        <w:rPr>
          <w:b/>
          <w:u w:val="single"/>
        </w:rPr>
        <w:t>2.</w:t>
      </w:r>
      <w:r w:rsidRPr="001C1E7E">
        <w:rPr>
          <w:b/>
          <w:u w:val="single"/>
        </w:rPr>
        <w:t>Сравнителен анализ на постъпленията на дела през последните три години.</w:t>
      </w:r>
    </w:p>
    <w:p w:rsidR="002758AB" w:rsidRPr="00EE531D" w:rsidRDefault="002758AB" w:rsidP="002758AB">
      <w:pPr>
        <w:ind w:right="-1" w:firstLine="720"/>
        <w:jc w:val="both"/>
        <w:rPr>
          <w:lang w:val="bg-BG"/>
        </w:rPr>
      </w:pPr>
      <w:proofErr w:type="spellStart"/>
      <w:proofErr w:type="gramStart"/>
      <w:r w:rsidRPr="00F3065A">
        <w:t>Постъпили</w:t>
      </w:r>
      <w:proofErr w:type="spellEnd"/>
      <w:r>
        <w:rPr>
          <w:lang w:val="bg-BG"/>
        </w:rPr>
        <w:t>те</w:t>
      </w:r>
      <w:r w:rsidRPr="00F3065A">
        <w:t xml:space="preserve"> </w:t>
      </w:r>
      <w:proofErr w:type="spellStart"/>
      <w:r w:rsidR="00A21749" w:rsidRPr="00F3065A">
        <w:t>дела</w:t>
      </w:r>
      <w:proofErr w:type="spellEnd"/>
      <w:r w:rsidR="00A21749" w:rsidRPr="00F3065A">
        <w:t xml:space="preserve"> </w:t>
      </w:r>
      <w:proofErr w:type="spellStart"/>
      <w:r w:rsidR="00A21749" w:rsidRPr="00F3065A">
        <w:t>през</w:t>
      </w:r>
      <w:proofErr w:type="spellEnd"/>
      <w:r w:rsidR="00124609">
        <w:rPr>
          <w:lang w:val="bg-BG"/>
        </w:rPr>
        <w:t xml:space="preserve"> </w:t>
      </w:r>
      <w:r w:rsidR="00392DAC">
        <w:rPr>
          <w:lang w:val="bg-BG"/>
        </w:rPr>
        <w:t>2016г.</w:t>
      </w:r>
      <w:proofErr w:type="gramEnd"/>
      <w:r w:rsidR="00392DAC">
        <w:rPr>
          <w:lang w:val="bg-BG"/>
        </w:rPr>
        <w:t xml:space="preserve"> са 3760</w:t>
      </w:r>
      <w:r w:rsidR="00C05035">
        <w:rPr>
          <w:lang w:val="bg-BG"/>
        </w:rPr>
        <w:t xml:space="preserve"> </w:t>
      </w:r>
      <w:proofErr w:type="spellStart"/>
      <w:r w:rsidR="00392DAC">
        <w:rPr>
          <w:lang w:val="bg-BG"/>
        </w:rPr>
        <w:t>бр</w:t>
      </w:r>
      <w:proofErr w:type="spellEnd"/>
      <w:r w:rsidR="00392DAC">
        <w:rPr>
          <w:lang w:val="en-US"/>
        </w:rPr>
        <w:t>.</w:t>
      </w:r>
      <w:r w:rsidR="00392DAC">
        <w:rPr>
          <w:lang w:val="bg-BG"/>
        </w:rPr>
        <w:t>,</w:t>
      </w:r>
      <w:r w:rsidR="00392DAC">
        <w:rPr>
          <w:lang w:val="en-US"/>
        </w:rPr>
        <w:t xml:space="preserve"> </w:t>
      </w:r>
      <w:r w:rsidR="00124609">
        <w:rPr>
          <w:lang w:val="bg-BG"/>
        </w:rPr>
        <w:t>2015г. са 3157 бр.</w:t>
      </w:r>
      <w:r w:rsidR="00C05035">
        <w:rPr>
          <w:lang w:val="bg-BG"/>
        </w:rPr>
        <w:t xml:space="preserve"> </w:t>
      </w:r>
      <w:r w:rsidR="00124609">
        <w:rPr>
          <w:lang w:val="bg-BG"/>
        </w:rPr>
        <w:t>За</w:t>
      </w:r>
      <w:r w:rsidR="00A21749" w:rsidRPr="00F3065A">
        <w:t xml:space="preserve"> </w:t>
      </w:r>
      <w:r w:rsidR="00E65E62">
        <w:rPr>
          <w:lang w:val="bg-BG"/>
        </w:rPr>
        <w:t>201</w:t>
      </w:r>
      <w:r w:rsidR="00E347D6">
        <w:rPr>
          <w:lang w:val="bg-BG"/>
        </w:rPr>
        <w:t>4</w:t>
      </w:r>
      <w:r w:rsidR="00E65E62">
        <w:rPr>
          <w:lang w:val="bg-BG"/>
        </w:rPr>
        <w:t>г. са</w:t>
      </w:r>
      <w:r w:rsidR="004540FC">
        <w:rPr>
          <w:lang w:val="bg-BG"/>
        </w:rPr>
        <w:t xml:space="preserve"> </w:t>
      </w:r>
      <w:r w:rsidR="00E347D6">
        <w:rPr>
          <w:lang w:val="bg-BG"/>
        </w:rPr>
        <w:t>1998</w:t>
      </w:r>
      <w:r w:rsidR="00124609">
        <w:rPr>
          <w:lang w:val="bg-BG"/>
        </w:rPr>
        <w:t xml:space="preserve"> </w:t>
      </w:r>
      <w:r w:rsidR="004540FC">
        <w:rPr>
          <w:lang w:val="bg-BG"/>
        </w:rPr>
        <w:t>бр.</w:t>
      </w:r>
      <w:r w:rsidR="00E65E62">
        <w:rPr>
          <w:lang w:val="bg-BG"/>
        </w:rPr>
        <w:t xml:space="preserve">, </w:t>
      </w:r>
      <w:proofErr w:type="spellStart"/>
      <w:proofErr w:type="gramStart"/>
      <w:r w:rsidR="00E65E62">
        <w:t>при</w:t>
      </w:r>
      <w:proofErr w:type="spellEnd"/>
      <w:proofErr w:type="gramEnd"/>
      <w:r w:rsidR="00E65E62">
        <w:t xml:space="preserve"> </w:t>
      </w:r>
      <w:r w:rsidR="00E347D6">
        <w:rPr>
          <w:lang w:val="bg-BG"/>
        </w:rPr>
        <w:t>2261</w:t>
      </w:r>
      <w:r w:rsidR="00124609">
        <w:rPr>
          <w:lang w:val="bg-BG"/>
        </w:rPr>
        <w:t xml:space="preserve"> </w:t>
      </w:r>
      <w:r w:rsidR="00E347D6">
        <w:rPr>
          <w:lang w:val="bg-BG"/>
        </w:rPr>
        <w:t xml:space="preserve">бр. за 2013г., </w:t>
      </w:r>
      <w:r w:rsidR="004540FC">
        <w:rPr>
          <w:lang w:val="bg-BG"/>
        </w:rPr>
        <w:t>2376</w:t>
      </w:r>
      <w:r w:rsidR="00124609">
        <w:rPr>
          <w:lang w:val="bg-BG"/>
        </w:rPr>
        <w:t xml:space="preserve"> </w:t>
      </w:r>
      <w:r w:rsidR="004540FC">
        <w:rPr>
          <w:lang w:val="bg-BG"/>
        </w:rPr>
        <w:t>бр. за 2012г</w:t>
      </w:r>
      <w:r w:rsidR="00923BDD">
        <w:rPr>
          <w:lang w:val="bg-BG"/>
        </w:rPr>
        <w:t>.</w:t>
      </w:r>
      <w:r w:rsidR="00A21749">
        <w:t xml:space="preserve"> </w:t>
      </w:r>
      <w:r w:rsidR="00C867FC" w:rsidRPr="00EE531D">
        <w:rPr>
          <w:lang w:val="bg-BG"/>
        </w:rPr>
        <w:t xml:space="preserve">т.е. през 2016г. е налице най-висок брой на </w:t>
      </w:r>
      <w:r w:rsidR="00EE531D" w:rsidRPr="00EE531D">
        <w:rPr>
          <w:lang w:val="bg-BG"/>
        </w:rPr>
        <w:t>по</w:t>
      </w:r>
      <w:r w:rsidR="00C867FC" w:rsidRPr="00EE531D">
        <w:rPr>
          <w:lang w:val="bg-BG"/>
        </w:rPr>
        <w:t>стъпили дела не само през последните три години, а за последните шест</w:t>
      </w:r>
      <w:r w:rsidR="00EE531D" w:rsidRPr="00EE531D">
        <w:rPr>
          <w:lang w:val="bg-BG"/>
        </w:rPr>
        <w:t xml:space="preserve">, а увеличението е със 19 %, спрямо 2015 и  с 88% спрямо 2014г. </w:t>
      </w:r>
    </w:p>
    <w:p w:rsidR="002758AB" w:rsidRPr="00EE531D" w:rsidRDefault="002758AB" w:rsidP="00C867FC">
      <w:pPr>
        <w:ind w:right="-1" w:firstLine="720"/>
        <w:jc w:val="both"/>
        <w:rPr>
          <w:b/>
          <w:u w:val="single"/>
        </w:rPr>
      </w:pPr>
      <w:r w:rsidRPr="00EE531D">
        <w:rPr>
          <w:lang w:val="bg-BG"/>
        </w:rPr>
        <w:t>От постъпилите през 201</w:t>
      </w:r>
      <w:r w:rsidR="00C867FC" w:rsidRPr="00EE531D">
        <w:rPr>
          <w:lang w:val="bg-BG"/>
        </w:rPr>
        <w:t>6</w:t>
      </w:r>
      <w:r w:rsidRPr="00EE531D">
        <w:rPr>
          <w:lang w:val="bg-BG"/>
        </w:rPr>
        <w:t xml:space="preserve">г. </w:t>
      </w:r>
      <w:r w:rsidR="0059222F" w:rsidRPr="00EE531D">
        <w:rPr>
          <w:lang w:val="bg-BG"/>
        </w:rPr>
        <w:t xml:space="preserve">общо </w:t>
      </w:r>
      <w:r w:rsidR="00C867FC" w:rsidRPr="00EE531D">
        <w:rPr>
          <w:lang w:val="bg-BG"/>
        </w:rPr>
        <w:t>3760</w:t>
      </w:r>
      <w:r w:rsidR="00923BDD" w:rsidRPr="00EE531D">
        <w:rPr>
          <w:lang w:val="bg-BG"/>
        </w:rPr>
        <w:t xml:space="preserve"> дела</w:t>
      </w:r>
      <w:r w:rsidRPr="00EE531D">
        <w:rPr>
          <w:lang w:val="bg-BG"/>
        </w:rPr>
        <w:t>,</w:t>
      </w:r>
      <w:r w:rsidR="00C867FC" w:rsidRPr="00EE531D">
        <w:rPr>
          <w:lang w:val="bg-BG"/>
        </w:rPr>
        <w:t xml:space="preserve"> 1194</w:t>
      </w:r>
      <w:r w:rsidRPr="00EE531D">
        <w:rPr>
          <w:lang w:val="bg-BG"/>
        </w:rPr>
        <w:t xml:space="preserve"> са граждански и </w:t>
      </w:r>
      <w:r w:rsidR="00C867FC" w:rsidRPr="00EE531D">
        <w:rPr>
          <w:lang w:val="bg-BG"/>
        </w:rPr>
        <w:t>2566</w:t>
      </w:r>
      <w:r w:rsidR="00923BDD" w:rsidRPr="00EE531D">
        <w:rPr>
          <w:lang w:val="bg-BG"/>
        </w:rPr>
        <w:t xml:space="preserve"> </w:t>
      </w:r>
      <w:r w:rsidRPr="00EE531D">
        <w:rPr>
          <w:lang w:val="bg-BG"/>
        </w:rPr>
        <w:t>-наказателни</w:t>
      </w:r>
      <w:r w:rsidR="00602B22" w:rsidRPr="00EE531D">
        <w:rPr>
          <w:lang w:val="bg-BG"/>
        </w:rPr>
        <w:t xml:space="preserve">. </w:t>
      </w:r>
    </w:p>
    <w:p w:rsidR="00923BDD" w:rsidRDefault="00923BDD" w:rsidP="002758AB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Наблюдава се значително завишение на делата, </w:t>
      </w:r>
      <w:r w:rsidR="00EE531D">
        <w:rPr>
          <w:lang w:val="bg-BG"/>
        </w:rPr>
        <w:t>особено на</w:t>
      </w:r>
      <w:r w:rsidR="003D5CDE">
        <w:rPr>
          <w:lang w:val="bg-BG"/>
        </w:rPr>
        <w:t xml:space="preserve"> </w:t>
      </w:r>
      <w:r>
        <w:rPr>
          <w:lang w:val="bg-BG"/>
        </w:rPr>
        <w:t>наказателните.</w:t>
      </w:r>
      <w:r w:rsidR="00C05035">
        <w:rPr>
          <w:lang w:val="bg-BG"/>
        </w:rPr>
        <w:t xml:space="preserve"> </w:t>
      </w:r>
      <w:r w:rsidR="00EE531D">
        <w:rPr>
          <w:lang w:val="bg-BG"/>
        </w:rPr>
        <w:t xml:space="preserve">Отчитането на по-висок брой </w:t>
      </w:r>
      <w:r w:rsidR="00581704">
        <w:rPr>
          <w:lang w:val="bg-BG"/>
        </w:rPr>
        <w:t>наказателни дела</w:t>
      </w:r>
      <w:r w:rsidR="00EE531D">
        <w:rPr>
          <w:lang w:val="bg-BG"/>
        </w:rPr>
        <w:t xml:space="preserve"> е продиктувано от особеностите на района, тъй като през месеците май-октомври</w:t>
      </w:r>
      <w:r w:rsidR="00581704">
        <w:rPr>
          <w:lang w:val="bg-BG"/>
        </w:rPr>
        <w:t xml:space="preserve"> на обслужваната ни територия се генерира голям процент от брутния вътрешен продукт на Бюджета на страната, </w:t>
      </w:r>
      <w:proofErr w:type="spellStart"/>
      <w:r w:rsidR="00581704">
        <w:rPr>
          <w:lang w:val="bg-BG"/>
        </w:rPr>
        <w:t>предлолагащо</w:t>
      </w:r>
      <w:proofErr w:type="spellEnd"/>
      <w:r w:rsidR="00581704">
        <w:rPr>
          <w:lang w:val="bg-BG"/>
        </w:rPr>
        <w:t xml:space="preserve"> и наситена концентрация на контрол и контролни дейности, част от чиито резултати се подлагат на съдебен контрол.</w:t>
      </w:r>
      <w:r>
        <w:rPr>
          <w:lang w:val="bg-BG"/>
        </w:rPr>
        <w:t xml:space="preserve"> </w:t>
      </w:r>
      <w:r w:rsidR="00581704">
        <w:rPr>
          <w:lang w:val="bg-BG"/>
        </w:rPr>
        <w:t>Запазена е тенденцията от последната година по отношение на заповедните производства</w:t>
      </w:r>
      <w:r>
        <w:rPr>
          <w:lang w:val="bg-BG"/>
        </w:rPr>
        <w:t>.</w:t>
      </w:r>
      <w:r w:rsidR="003D5CDE">
        <w:rPr>
          <w:lang w:val="bg-BG"/>
        </w:rPr>
        <w:t xml:space="preserve"> </w:t>
      </w:r>
      <w:r>
        <w:rPr>
          <w:lang w:val="bg-BG"/>
        </w:rPr>
        <w:t>Усложнява се фактическата и</w:t>
      </w:r>
      <w:r w:rsidR="003D5CDE">
        <w:rPr>
          <w:lang w:val="bg-BG"/>
        </w:rPr>
        <w:t xml:space="preserve"> правна</w:t>
      </w:r>
      <w:r>
        <w:rPr>
          <w:lang w:val="bg-BG"/>
        </w:rPr>
        <w:t xml:space="preserve"> сложност на делата, частично рефлектиращо върху качеството на актовете. Промените в законодателството създадоха значително </w:t>
      </w:r>
      <w:proofErr w:type="spellStart"/>
      <w:r>
        <w:rPr>
          <w:lang w:val="bg-BG"/>
        </w:rPr>
        <w:t>вреемеемко</w:t>
      </w:r>
      <w:proofErr w:type="spellEnd"/>
      <w:r>
        <w:rPr>
          <w:lang w:val="bg-BG"/>
        </w:rPr>
        <w:t xml:space="preserve"> натоварване на съдиите с дейност по администриране на граждански и наказателни дела. В този смисъл са промените в ЗЕС, последните изменения на НПК /по отношение доказателствата за съдимостта и мерките за неотклонение/, ГПК, по отношение задължителната проверка по заповедните производства за местна подсъдност, ТР по приложение на ЗУЕС и др.  </w:t>
      </w:r>
    </w:p>
    <w:p w:rsidR="001C1E7E" w:rsidRPr="00CB1010" w:rsidRDefault="00CF0FD9" w:rsidP="00117E2D">
      <w:pPr>
        <w:pStyle w:val="a3"/>
        <w:ind w:right="-1"/>
      </w:pPr>
      <w:r w:rsidRPr="00CB1010">
        <w:t>Общо дела за разглеждане за отчетния период са</w:t>
      </w:r>
      <w:r w:rsidR="009E16A5" w:rsidRPr="00CB1010">
        <w:t xml:space="preserve"> </w:t>
      </w:r>
      <w:r w:rsidR="00C867FC" w:rsidRPr="00CB1010">
        <w:t xml:space="preserve">4044, при </w:t>
      </w:r>
      <w:r w:rsidR="009E16A5" w:rsidRPr="00CB1010">
        <w:t xml:space="preserve">3458 </w:t>
      </w:r>
      <w:r w:rsidR="00C867FC" w:rsidRPr="00CB1010">
        <w:t xml:space="preserve">за 2015г., </w:t>
      </w:r>
      <w:r w:rsidR="009E16A5" w:rsidRPr="00CB1010">
        <w:t>при</w:t>
      </w:r>
      <w:r w:rsidR="0041365E" w:rsidRPr="00CB1010">
        <w:t xml:space="preserve"> 2</w:t>
      </w:r>
      <w:r w:rsidR="00621A8C" w:rsidRPr="00CB1010">
        <w:t>286</w:t>
      </w:r>
      <w:r w:rsidR="009E16A5" w:rsidRPr="00CB1010">
        <w:t xml:space="preserve"> за 2014г</w:t>
      </w:r>
      <w:r w:rsidR="00CB1010" w:rsidRPr="00CB1010">
        <w:t>.</w:t>
      </w:r>
    </w:p>
    <w:p w:rsidR="00746CFF" w:rsidRPr="00CB1010" w:rsidRDefault="00CF0FD9" w:rsidP="00746CFF">
      <w:pPr>
        <w:ind w:right="-1" w:firstLine="1080"/>
        <w:jc w:val="both"/>
        <w:rPr>
          <w:lang w:val="bg-BG"/>
        </w:rPr>
      </w:pPr>
      <w:r w:rsidRPr="00CB1010">
        <w:rPr>
          <w:lang w:val="bg-BG"/>
        </w:rPr>
        <w:lastRenderedPageBreak/>
        <w:t>Свършените дела през отчетната са</w:t>
      </w:r>
      <w:r w:rsidR="009E16A5" w:rsidRPr="00CB1010">
        <w:rPr>
          <w:lang w:val="bg-BG"/>
        </w:rPr>
        <w:t xml:space="preserve"> </w:t>
      </w:r>
      <w:r w:rsidR="00C867FC" w:rsidRPr="00CB1010">
        <w:rPr>
          <w:lang w:val="bg-BG"/>
        </w:rPr>
        <w:t xml:space="preserve">3663, при </w:t>
      </w:r>
      <w:r w:rsidR="009E16A5" w:rsidRPr="00CB1010">
        <w:rPr>
          <w:lang w:val="bg-BG"/>
        </w:rPr>
        <w:t>3174</w:t>
      </w:r>
      <w:r w:rsidR="00C867FC" w:rsidRPr="00CB1010">
        <w:rPr>
          <w:lang w:val="bg-BG"/>
        </w:rPr>
        <w:t xml:space="preserve"> за 2015г., </w:t>
      </w:r>
      <w:r w:rsidR="009E16A5" w:rsidRPr="00CB1010">
        <w:rPr>
          <w:lang w:val="bg-BG"/>
        </w:rPr>
        <w:t xml:space="preserve"> при</w:t>
      </w:r>
      <w:r w:rsidR="00B352C1" w:rsidRPr="00CB1010">
        <w:rPr>
          <w:lang w:val="bg-BG"/>
        </w:rPr>
        <w:t xml:space="preserve"> </w:t>
      </w:r>
      <w:r w:rsidR="00621A8C" w:rsidRPr="00CB1010">
        <w:rPr>
          <w:lang w:val="bg-BG"/>
        </w:rPr>
        <w:t>1985</w:t>
      </w:r>
      <w:r w:rsidR="009E16A5" w:rsidRPr="00CB1010">
        <w:rPr>
          <w:lang w:val="bg-BG"/>
        </w:rPr>
        <w:t xml:space="preserve"> за 2014г.</w:t>
      </w:r>
      <w:r w:rsidR="00746CFF" w:rsidRPr="00CB1010">
        <w:rPr>
          <w:lang w:val="bg-BG"/>
        </w:rPr>
        <w:t xml:space="preserve"> </w:t>
      </w:r>
    </w:p>
    <w:p w:rsidR="001C1E7E" w:rsidRDefault="00746CFF" w:rsidP="00BF350F">
      <w:pPr>
        <w:ind w:right="-1" w:firstLine="1080"/>
        <w:jc w:val="both"/>
        <w:rPr>
          <w:lang w:val="bg-BG"/>
        </w:rPr>
      </w:pPr>
      <w:r w:rsidRPr="00CB1010">
        <w:rPr>
          <w:lang w:val="bg-BG"/>
        </w:rPr>
        <w:t xml:space="preserve">Видно от посочените данни </w:t>
      </w:r>
      <w:r w:rsidR="00621A8C" w:rsidRPr="00CB1010">
        <w:rPr>
          <w:lang w:val="bg-BG"/>
        </w:rPr>
        <w:t xml:space="preserve">през </w:t>
      </w:r>
      <w:r w:rsidR="00783586" w:rsidRPr="00CB1010">
        <w:rPr>
          <w:lang w:val="bg-BG"/>
        </w:rPr>
        <w:t>годината са постъпили общо 3</w:t>
      </w:r>
      <w:r w:rsidR="00C867FC" w:rsidRPr="00CB1010">
        <w:rPr>
          <w:lang w:val="bg-BG"/>
        </w:rPr>
        <w:t>760</w:t>
      </w:r>
      <w:r w:rsidR="00C05035">
        <w:rPr>
          <w:lang w:val="bg-BG"/>
        </w:rPr>
        <w:t xml:space="preserve"> </w:t>
      </w:r>
      <w:r w:rsidR="003D6550" w:rsidRPr="00CB1010">
        <w:rPr>
          <w:lang w:val="bg-BG"/>
        </w:rPr>
        <w:t>дела и са свършени 3</w:t>
      </w:r>
      <w:r w:rsidR="00C867FC" w:rsidRPr="00CB1010">
        <w:rPr>
          <w:lang w:val="bg-BG"/>
        </w:rPr>
        <w:t>663</w:t>
      </w:r>
      <w:r w:rsidR="00621A8C" w:rsidRPr="00CB1010">
        <w:rPr>
          <w:lang w:val="bg-BG"/>
        </w:rPr>
        <w:t xml:space="preserve"> дела</w:t>
      </w:r>
      <w:r w:rsidR="003D6550" w:rsidRPr="00CB1010">
        <w:rPr>
          <w:lang w:val="bg-BG"/>
        </w:rPr>
        <w:t xml:space="preserve">. </w:t>
      </w:r>
      <w:r w:rsidR="00C867FC" w:rsidRPr="00CB1010">
        <w:rPr>
          <w:lang w:val="bg-BG"/>
        </w:rPr>
        <w:t>т</w:t>
      </w:r>
      <w:r w:rsidR="003D6550" w:rsidRPr="00CB1010">
        <w:rPr>
          <w:lang w:val="bg-BG"/>
        </w:rPr>
        <w:t xml:space="preserve">.е. свършените дела са </w:t>
      </w:r>
      <w:r w:rsidR="00C867FC" w:rsidRPr="00CB1010">
        <w:rPr>
          <w:lang w:val="bg-BG"/>
        </w:rPr>
        <w:t>с 97 по-малко</w:t>
      </w:r>
      <w:r w:rsidR="003D6550" w:rsidRPr="00CB1010">
        <w:rPr>
          <w:lang w:val="bg-BG"/>
        </w:rPr>
        <w:t xml:space="preserve">, </w:t>
      </w:r>
      <w:r w:rsidR="003D6550">
        <w:rPr>
          <w:lang w:val="bg-BG"/>
        </w:rPr>
        <w:t xml:space="preserve">което е показател за намаляване на стари дела, за изключително висока </w:t>
      </w:r>
      <w:proofErr w:type="spellStart"/>
      <w:r w:rsidR="003D6550">
        <w:rPr>
          <w:lang w:val="bg-BG"/>
        </w:rPr>
        <w:t>срочност</w:t>
      </w:r>
      <w:proofErr w:type="spellEnd"/>
      <w:r w:rsidR="003D6550">
        <w:rPr>
          <w:lang w:val="bg-BG"/>
        </w:rPr>
        <w:t xml:space="preserve"> и </w:t>
      </w:r>
      <w:proofErr w:type="spellStart"/>
      <w:r w:rsidR="003D6550">
        <w:rPr>
          <w:lang w:val="bg-BG"/>
        </w:rPr>
        <w:t>предпоставя</w:t>
      </w:r>
      <w:proofErr w:type="spellEnd"/>
      <w:r w:rsidR="003D6550">
        <w:rPr>
          <w:lang w:val="bg-BG"/>
        </w:rPr>
        <w:t xml:space="preserve"> тенденция за равномерност и </w:t>
      </w:r>
      <w:proofErr w:type="spellStart"/>
      <w:r w:rsidR="003D6550">
        <w:rPr>
          <w:lang w:val="bg-BG"/>
        </w:rPr>
        <w:t>равносрочност</w:t>
      </w:r>
      <w:proofErr w:type="spellEnd"/>
      <w:r w:rsidR="003D6550">
        <w:rPr>
          <w:lang w:val="bg-BG"/>
        </w:rPr>
        <w:t xml:space="preserve"> при решаването</w:t>
      </w:r>
      <w:r w:rsidR="003D5CDE">
        <w:rPr>
          <w:lang w:val="bg-BG"/>
        </w:rPr>
        <w:t xml:space="preserve"> им. </w:t>
      </w:r>
      <w:r w:rsidR="003D6550">
        <w:rPr>
          <w:lang w:val="bg-BG"/>
        </w:rPr>
        <w:t>В</w:t>
      </w:r>
      <w:r w:rsidR="00626283">
        <w:rPr>
          <w:lang w:val="bg-BG"/>
        </w:rPr>
        <w:t>ъпреки</w:t>
      </w:r>
      <w:r w:rsidR="003D6550">
        <w:rPr>
          <w:lang w:val="bg-BG"/>
        </w:rPr>
        <w:t xml:space="preserve"> </w:t>
      </w:r>
      <w:r w:rsidR="00581704">
        <w:rPr>
          <w:lang w:val="bg-BG"/>
        </w:rPr>
        <w:t>прекомерната натовареност</w:t>
      </w:r>
      <w:r w:rsidR="00626283">
        <w:rPr>
          <w:lang w:val="bg-BG"/>
        </w:rPr>
        <w:t xml:space="preserve"> през изтеклата година, служители и магистрати </w:t>
      </w:r>
      <w:r w:rsidR="00581704">
        <w:rPr>
          <w:lang w:val="bg-BG"/>
        </w:rPr>
        <w:t>показват</w:t>
      </w:r>
      <w:r w:rsidR="003D6550">
        <w:rPr>
          <w:lang w:val="bg-BG"/>
        </w:rPr>
        <w:t xml:space="preserve"> висока лична отговорност, п</w:t>
      </w:r>
      <w:r w:rsidR="00400A4C">
        <w:rPr>
          <w:lang w:val="bg-BG"/>
        </w:rPr>
        <w:t xml:space="preserve">рофесионализъм, добросъвестност, като въпреки </w:t>
      </w:r>
      <w:proofErr w:type="spellStart"/>
      <w:r w:rsidR="00400A4C">
        <w:rPr>
          <w:lang w:val="bg-BG"/>
        </w:rPr>
        <w:t>враждеността</w:t>
      </w:r>
      <w:proofErr w:type="spellEnd"/>
      <w:r w:rsidR="00400A4C">
        <w:rPr>
          <w:lang w:val="bg-BG"/>
        </w:rPr>
        <w:t xml:space="preserve"> на заобикалящата ни среда, успяват да </w:t>
      </w:r>
      <w:r w:rsidR="00626283">
        <w:rPr>
          <w:lang w:val="bg-BG"/>
        </w:rPr>
        <w:t>отстоя</w:t>
      </w:r>
      <w:r w:rsidR="00400A4C">
        <w:rPr>
          <w:lang w:val="bg-BG"/>
        </w:rPr>
        <w:t>ват</w:t>
      </w:r>
      <w:r w:rsidR="00626283">
        <w:rPr>
          <w:lang w:val="bg-BG"/>
        </w:rPr>
        <w:t xml:space="preserve"> позициите </w:t>
      </w:r>
      <w:r w:rsidR="00400A4C">
        <w:rPr>
          <w:lang w:val="bg-BG"/>
        </w:rPr>
        <w:t xml:space="preserve">и резултатите си, лични и тези на съда </w:t>
      </w:r>
      <w:r w:rsidR="00626283">
        <w:rPr>
          <w:lang w:val="bg-BG"/>
        </w:rPr>
        <w:t xml:space="preserve">от предходни години и да </w:t>
      </w:r>
      <w:r w:rsidR="00A520B1">
        <w:rPr>
          <w:lang w:val="bg-BG"/>
        </w:rPr>
        <w:t xml:space="preserve">приключват дела на брой, </w:t>
      </w:r>
      <w:r w:rsidR="00C05035">
        <w:rPr>
          <w:lang w:val="bg-BG"/>
        </w:rPr>
        <w:t>равностоен</w:t>
      </w:r>
      <w:r w:rsidR="00A520B1">
        <w:rPr>
          <w:lang w:val="bg-BG"/>
        </w:rPr>
        <w:t xml:space="preserve"> на броя на постъпленията за съответната година. От всички сложени за разглеждане дела </w:t>
      </w:r>
      <w:r w:rsidR="00A520B1" w:rsidRPr="00400A4C">
        <w:rPr>
          <w:lang w:val="bg-BG"/>
        </w:rPr>
        <w:t>през 201</w:t>
      </w:r>
      <w:r w:rsidR="00C867FC" w:rsidRPr="00400A4C">
        <w:rPr>
          <w:lang w:val="bg-BG"/>
        </w:rPr>
        <w:t>6</w:t>
      </w:r>
      <w:r w:rsidR="00A520B1" w:rsidRPr="00400A4C">
        <w:rPr>
          <w:lang w:val="bg-BG"/>
        </w:rPr>
        <w:t xml:space="preserve">г. в РС-Несебър са свършени </w:t>
      </w:r>
      <w:r w:rsidR="00C867FC" w:rsidRPr="00400A4C">
        <w:rPr>
          <w:lang w:val="bg-BG"/>
        </w:rPr>
        <w:t xml:space="preserve">90,57% при </w:t>
      </w:r>
      <w:r w:rsidR="003D6550" w:rsidRPr="00400A4C">
        <w:rPr>
          <w:lang w:val="bg-BG"/>
        </w:rPr>
        <w:t>91.80 %</w:t>
      </w:r>
      <w:r w:rsidR="00C867FC" w:rsidRPr="00400A4C">
        <w:rPr>
          <w:lang w:val="bg-BG"/>
        </w:rPr>
        <w:t xml:space="preserve"> за 2015 и</w:t>
      </w:r>
      <w:r w:rsidR="003D6550" w:rsidRPr="00400A4C">
        <w:rPr>
          <w:lang w:val="bg-BG"/>
        </w:rPr>
        <w:t xml:space="preserve"> </w:t>
      </w:r>
      <w:r w:rsidR="00A520B1" w:rsidRPr="00400A4C">
        <w:rPr>
          <w:lang w:val="bg-BG"/>
        </w:rPr>
        <w:t>86,83%</w:t>
      </w:r>
      <w:r w:rsidR="00C867FC" w:rsidRPr="00400A4C">
        <w:rPr>
          <w:lang w:val="bg-BG"/>
        </w:rPr>
        <w:t xml:space="preserve"> </w:t>
      </w:r>
      <w:r w:rsidR="003D6550" w:rsidRPr="00400A4C">
        <w:rPr>
          <w:lang w:val="bg-BG"/>
        </w:rPr>
        <w:t>за 2014г.</w:t>
      </w:r>
      <w:r w:rsidR="00A520B1" w:rsidRPr="00400A4C">
        <w:rPr>
          <w:lang w:val="bg-BG"/>
        </w:rPr>
        <w:t>, като от всички свършени  дела в 3-месечния срок са приключени</w:t>
      </w:r>
      <w:r w:rsidR="00C867FC" w:rsidRPr="00400A4C">
        <w:rPr>
          <w:lang w:val="bg-BG"/>
        </w:rPr>
        <w:t xml:space="preserve"> 3434 или 94% при </w:t>
      </w:r>
      <w:r w:rsidR="00A520B1" w:rsidRPr="00400A4C">
        <w:rPr>
          <w:lang w:val="bg-BG"/>
        </w:rPr>
        <w:t xml:space="preserve"> </w:t>
      </w:r>
      <w:r w:rsidR="003D6550" w:rsidRPr="00400A4C">
        <w:rPr>
          <w:lang w:val="bg-BG"/>
        </w:rPr>
        <w:t xml:space="preserve">2876 </w:t>
      </w:r>
      <w:r w:rsidR="00A520B1" w:rsidRPr="00400A4C">
        <w:rPr>
          <w:lang w:val="bg-BG"/>
        </w:rPr>
        <w:t xml:space="preserve">или </w:t>
      </w:r>
      <w:r w:rsidR="003D5CDE" w:rsidRPr="00400A4C">
        <w:rPr>
          <w:lang w:val="bg-BG"/>
        </w:rPr>
        <w:t>90.61</w:t>
      </w:r>
      <w:r w:rsidR="00A520B1" w:rsidRPr="00400A4C">
        <w:rPr>
          <w:lang w:val="bg-BG"/>
        </w:rPr>
        <w:t>%</w:t>
      </w:r>
      <w:r w:rsidR="00C867FC" w:rsidRPr="00400A4C">
        <w:rPr>
          <w:lang w:val="bg-BG"/>
        </w:rPr>
        <w:t xml:space="preserve"> за 2015г.</w:t>
      </w:r>
      <w:r w:rsidR="00A520B1" w:rsidRPr="00400A4C">
        <w:rPr>
          <w:lang w:val="bg-BG"/>
        </w:rPr>
        <w:t xml:space="preserve">, </w:t>
      </w:r>
      <w:r w:rsidR="00621A8C">
        <w:rPr>
          <w:lang w:val="bg-BG"/>
        </w:rPr>
        <w:t xml:space="preserve">или за отчетния период предприетите </w:t>
      </w:r>
      <w:r w:rsidR="003D6550">
        <w:rPr>
          <w:lang w:val="bg-BG"/>
        </w:rPr>
        <w:t xml:space="preserve">в предходните години </w:t>
      </w:r>
      <w:r w:rsidR="00621A8C">
        <w:rPr>
          <w:lang w:val="bg-BG"/>
        </w:rPr>
        <w:t>организационни мерки от магистрати и администрация, включително и времеви стандарти доказват своята ефективност в посочените цифри</w:t>
      </w:r>
      <w:r w:rsidR="003D6550">
        <w:rPr>
          <w:lang w:val="bg-BG"/>
        </w:rPr>
        <w:t xml:space="preserve"> в дългосрочен аспект</w:t>
      </w:r>
      <w:r w:rsidR="002D749D">
        <w:rPr>
          <w:lang w:val="bg-BG"/>
        </w:rPr>
        <w:t xml:space="preserve">. </w:t>
      </w:r>
    </w:p>
    <w:p w:rsidR="00BF350F" w:rsidRDefault="00BF350F" w:rsidP="00BF350F">
      <w:pPr>
        <w:ind w:right="-1" w:firstLine="1080"/>
        <w:jc w:val="both"/>
        <w:rPr>
          <w:lang w:val="bg-BG"/>
        </w:rPr>
      </w:pPr>
    </w:p>
    <w:p w:rsidR="00BF350F" w:rsidRPr="00400A4C" w:rsidRDefault="00400A4C" w:rsidP="00BF350F">
      <w:pPr>
        <w:ind w:right="-1" w:firstLine="1080"/>
        <w:jc w:val="both"/>
        <w:rPr>
          <w:b/>
          <w:u w:val="single"/>
          <w:lang w:val="bg-BG"/>
        </w:rPr>
      </w:pPr>
      <w:r w:rsidRPr="00400A4C">
        <w:rPr>
          <w:b/>
          <w:u w:val="single"/>
          <w:lang w:val="bg-BG"/>
        </w:rPr>
        <w:t>3.Ефективност</w:t>
      </w:r>
    </w:p>
    <w:p w:rsidR="00400A4C" w:rsidRDefault="00400A4C" w:rsidP="00BF350F">
      <w:pPr>
        <w:ind w:right="-1" w:firstLine="1080"/>
        <w:jc w:val="both"/>
        <w:rPr>
          <w:lang w:val="bg-BG"/>
        </w:rPr>
      </w:pPr>
      <w:r>
        <w:rPr>
          <w:lang w:val="bg-BG"/>
        </w:rPr>
        <w:t>През 2016г. са постъпили през годината 37</w:t>
      </w:r>
      <w:r w:rsidR="00CB1010">
        <w:rPr>
          <w:lang w:val="bg-BG"/>
        </w:rPr>
        <w:t>6</w:t>
      </w:r>
      <w:r>
        <w:rPr>
          <w:lang w:val="bg-BG"/>
        </w:rPr>
        <w:t>0 бр.дела.Свършените дела за отчетния период са 3663, т.е. процента на ефективност е 97.</w:t>
      </w:r>
      <w:r w:rsidR="00CB1010">
        <w:rPr>
          <w:lang w:val="bg-BG"/>
        </w:rPr>
        <w:t>35</w:t>
      </w:r>
      <w:r>
        <w:rPr>
          <w:lang w:val="bg-BG"/>
        </w:rPr>
        <w:t xml:space="preserve"> %, свидетелстващ за </w:t>
      </w:r>
      <w:proofErr w:type="spellStart"/>
      <w:r>
        <w:rPr>
          <w:lang w:val="bg-BG"/>
        </w:rPr>
        <w:t>иззключителност</w:t>
      </w:r>
      <w:proofErr w:type="spellEnd"/>
      <w:r>
        <w:rPr>
          <w:lang w:val="bg-BG"/>
        </w:rPr>
        <w:t xml:space="preserve"> по този показател на правораздаването.</w:t>
      </w:r>
    </w:p>
    <w:p w:rsidR="00BF350F" w:rsidRPr="00BF350F" w:rsidRDefault="00BF350F" w:rsidP="00BF350F">
      <w:pPr>
        <w:ind w:right="-1" w:firstLine="1080"/>
        <w:jc w:val="both"/>
        <w:rPr>
          <w:lang w:val="bg-BG"/>
        </w:rPr>
      </w:pPr>
    </w:p>
    <w:p w:rsidR="00E831FD" w:rsidRDefault="00E831FD" w:rsidP="00F3065A">
      <w:pPr>
        <w:pStyle w:val="a3"/>
        <w:ind w:right="-1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ДЕЛА ЗА РАЗГЛЕЖДАНЕ</w:t>
      </w:r>
    </w:p>
    <w:p w:rsidR="00E831FD" w:rsidRDefault="00E831FD" w:rsidP="00982B13">
      <w:pPr>
        <w:ind w:right="-1"/>
        <w:jc w:val="both"/>
        <w:rPr>
          <w:sz w:val="28"/>
          <w:lang w:val="bg-BG"/>
        </w:rPr>
      </w:pPr>
    </w:p>
    <w:p w:rsidR="00E831FD" w:rsidRPr="00F3065A" w:rsidRDefault="00E831FD" w:rsidP="00E831FD">
      <w:pPr>
        <w:ind w:right="-1" w:firstLine="1170"/>
        <w:jc w:val="both"/>
        <w:rPr>
          <w:b/>
          <w:u w:val="single"/>
          <w:lang w:val="bg-BG"/>
        </w:rPr>
      </w:pPr>
      <w:r w:rsidRPr="00F3065A">
        <w:rPr>
          <w:b/>
          <w:u w:val="single"/>
          <w:lang w:val="bg-BG"/>
        </w:rPr>
        <w:t>Общо дела за разглеждане</w:t>
      </w:r>
      <w:r w:rsidR="00982B13" w:rsidRPr="00F3065A">
        <w:rPr>
          <w:b/>
          <w:u w:val="single"/>
          <w:lang w:val="bg-BG"/>
        </w:rPr>
        <w:t>.</w:t>
      </w:r>
    </w:p>
    <w:p w:rsidR="00E831FD" w:rsidRPr="00F3065A" w:rsidRDefault="00E831FD" w:rsidP="00E831FD">
      <w:pPr>
        <w:ind w:right="-1" w:firstLine="1170"/>
        <w:jc w:val="both"/>
        <w:rPr>
          <w:lang w:val="bg-BG"/>
        </w:rPr>
      </w:pPr>
    </w:p>
    <w:p w:rsidR="00E831FD" w:rsidRPr="00CB1010" w:rsidRDefault="00E831FD" w:rsidP="00E831FD">
      <w:pPr>
        <w:ind w:right="-1" w:firstLine="1170"/>
        <w:jc w:val="both"/>
        <w:rPr>
          <w:lang w:val="bg-BG"/>
        </w:rPr>
      </w:pPr>
      <w:r w:rsidRPr="00F3065A">
        <w:rPr>
          <w:lang w:val="bg-BG"/>
        </w:rPr>
        <w:t>Общо дела за разглеждане за отчетния период</w:t>
      </w:r>
      <w:r w:rsidR="00C05035">
        <w:rPr>
          <w:lang w:val="bg-BG"/>
        </w:rPr>
        <w:t xml:space="preserve">- </w:t>
      </w:r>
      <w:r w:rsidR="00C867FC" w:rsidRPr="00CB1010">
        <w:rPr>
          <w:lang w:val="bg-BG"/>
        </w:rPr>
        <w:t xml:space="preserve">4044, при </w:t>
      </w:r>
      <w:r w:rsidR="00356ECC" w:rsidRPr="00CB1010">
        <w:rPr>
          <w:lang w:val="bg-BG"/>
        </w:rPr>
        <w:t>3458</w:t>
      </w:r>
      <w:r w:rsidR="00C867FC" w:rsidRPr="00CB1010">
        <w:rPr>
          <w:lang w:val="bg-BG"/>
        </w:rPr>
        <w:t xml:space="preserve"> за 2015г.</w:t>
      </w:r>
      <w:r w:rsidR="00356ECC" w:rsidRPr="00CB1010">
        <w:rPr>
          <w:lang w:val="bg-BG"/>
        </w:rPr>
        <w:t xml:space="preserve"> при </w:t>
      </w:r>
      <w:r w:rsidR="00A520B1" w:rsidRPr="00CB1010">
        <w:rPr>
          <w:lang w:val="bg-BG"/>
        </w:rPr>
        <w:t>2286</w:t>
      </w:r>
      <w:r w:rsidR="00356ECC" w:rsidRPr="00CB1010">
        <w:rPr>
          <w:lang w:val="bg-BG"/>
        </w:rPr>
        <w:t xml:space="preserve"> за 2014г.</w:t>
      </w:r>
      <w:r w:rsidR="003B0502" w:rsidRPr="00CB1010">
        <w:rPr>
          <w:lang w:val="bg-BG"/>
        </w:rPr>
        <w:t>,</w:t>
      </w:r>
      <w:r w:rsidR="000F5C4D" w:rsidRPr="00CB1010">
        <w:rPr>
          <w:lang w:val="bg-BG"/>
        </w:rPr>
        <w:t xml:space="preserve"> при </w:t>
      </w:r>
      <w:r w:rsidR="00A520B1" w:rsidRPr="00CB1010">
        <w:rPr>
          <w:lang w:val="bg-BG"/>
        </w:rPr>
        <w:t>2568 за 2013г</w:t>
      </w:r>
      <w:r w:rsidRPr="00CB1010">
        <w:rPr>
          <w:lang w:val="bg-BG"/>
        </w:rPr>
        <w:t>, от които:</w:t>
      </w:r>
    </w:p>
    <w:p w:rsidR="00E831FD" w:rsidRPr="00CB1010" w:rsidRDefault="00E831FD" w:rsidP="00E831FD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CB1010">
        <w:rPr>
          <w:lang w:val="bg-BG"/>
        </w:rPr>
        <w:t xml:space="preserve">постъпили дела </w:t>
      </w:r>
      <w:r w:rsidR="00982B13" w:rsidRPr="00CB1010">
        <w:rPr>
          <w:lang w:val="bg-BG"/>
        </w:rPr>
        <w:t>през</w:t>
      </w:r>
      <w:r w:rsidR="000B6CA4" w:rsidRPr="00CB1010">
        <w:rPr>
          <w:lang w:val="bg-BG"/>
        </w:rPr>
        <w:t xml:space="preserve"> </w:t>
      </w:r>
      <w:r w:rsidR="00356ECC" w:rsidRPr="00CB1010">
        <w:rPr>
          <w:lang w:val="bg-BG"/>
        </w:rPr>
        <w:t>201</w:t>
      </w:r>
      <w:r w:rsidR="00C867FC" w:rsidRPr="00CB1010">
        <w:rPr>
          <w:lang w:val="bg-BG"/>
        </w:rPr>
        <w:t>6</w:t>
      </w:r>
      <w:r w:rsidR="00356ECC" w:rsidRPr="00CB1010">
        <w:rPr>
          <w:lang w:val="bg-BG"/>
        </w:rPr>
        <w:t xml:space="preserve">г.- </w:t>
      </w:r>
      <w:r w:rsidR="00C867FC" w:rsidRPr="00CB1010">
        <w:rPr>
          <w:lang w:val="bg-BG"/>
        </w:rPr>
        <w:t xml:space="preserve">3760, при </w:t>
      </w:r>
      <w:r w:rsidR="000B6CA4" w:rsidRPr="00CB1010">
        <w:rPr>
          <w:lang w:val="bg-BG"/>
        </w:rPr>
        <w:t>3157</w:t>
      </w:r>
      <w:r w:rsidR="00CB1010" w:rsidRPr="00CB1010">
        <w:rPr>
          <w:lang w:val="bg-BG"/>
        </w:rPr>
        <w:t xml:space="preserve"> за 2015г.</w:t>
      </w:r>
      <w:r w:rsidR="000B6CA4" w:rsidRPr="00CB1010">
        <w:rPr>
          <w:lang w:val="bg-BG"/>
        </w:rPr>
        <w:t>,при</w:t>
      </w:r>
      <w:r w:rsidR="00982B13" w:rsidRPr="00CB1010">
        <w:rPr>
          <w:lang w:val="bg-BG"/>
        </w:rPr>
        <w:t xml:space="preserve"> </w:t>
      </w:r>
      <w:r w:rsidR="000F5C4D" w:rsidRPr="00CB1010">
        <w:rPr>
          <w:lang w:val="bg-BG"/>
        </w:rPr>
        <w:t>201</w:t>
      </w:r>
      <w:r w:rsidR="00A520B1" w:rsidRPr="00CB1010">
        <w:rPr>
          <w:lang w:val="bg-BG"/>
        </w:rPr>
        <w:t>4</w:t>
      </w:r>
      <w:r w:rsidR="000F5C4D" w:rsidRPr="00CB1010">
        <w:rPr>
          <w:lang w:val="bg-BG"/>
        </w:rPr>
        <w:t>г.-</w:t>
      </w:r>
      <w:r w:rsidR="00A520B1" w:rsidRPr="00CB1010">
        <w:rPr>
          <w:lang w:val="bg-BG"/>
        </w:rPr>
        <w:t>1998</w:t>
      </w:r>
      <w:r w:rsidR="00CB1010" w:rsidRPr="00CB1010">
        <w:rPr>
          <w:lang w:val="bg-BG"/>
        </w:rPr>
        <w:t>.</w:t>
      </w:r>
    </w:p>
    <w:p w:rsidR="00982B13" w:rsidRPr="00C84F4D" w:rsidRDefault="00E831FD" w:rsidP="00482D91">
      <w:pPr>
        <w:numPr>
          <w:ilvl w:val="0"/>
          <w:numId w:val="6"/>
        </w:numPr>
        <w:ind w:left="0" w:right="-1" w:firstLine="1170"/>
        <w:jc w:val="both"/>
      </w:pPr>
      <w:proofErr w:type="spellStart"/>
      <w:proofErr w:type="gramStart"/>
      <w:r w:rsidRPr="00F3065A">
        <w:t>останали</w:t>
      </w:r>
      <w:proofErr w:type="spellEnd"/>
      <w:proofErr w:type="gramEnd"/>
      <w:r w:rsidRPr="00F3065A">
        <w:t xml:space="preserve"> </w:t>
      </w:r>
      <w:proofErr w:type="spellStart"/>
      <w:r w:rsidRPr="00F3065A">
        <w:t>несвършени</w:t>
      </w:r>
      <w:proofErr w:type="spellEnd"/>
      <w:r w:rsidRPr="00F3065A">
        <w:t xml:space="preserve"> в </w:t>
      </w:r>
      <w:proofErr w:type="spellStart"/>
      <w:r w:rsidRPr="00F3065A">
        <w:t>началото</w:t>
      </w:r>
      <w:proofErr w:type="spellEnd"/>
      <w:r w:rsidRPr="00F3065A">
        <w:t xml:space="preserve"> </w:t>
      </w:r>
      <w:proofErr w:type="spellStart"/>
      <w:r w:rsidRPr="00F3065A">
        <w:t>на</w:t>
      </w:r>
      <w:proofErr w:type="spellEnd"/>
      <w:r w:rsidRPr="00F3065A">
        <w:t xml:space="preserve"> </w:t>
      </w:r>
      <w:proofErr w:type="spellStart"/>
      <w:r w:rsidRPr="00F3065A">
        <w:t>отчетния</w:t>
      </w:r>
      <w:proofErr w:type="spellEnd"/>
      <w:r w:rsidRPr="00F3065A">
        <w:t xml:space="preserve"> </w:t>
      </w:r>
      <w:proofErr w:type="spellStart"/>
      <w:r w:rsidRPr="00F3065A">
        <w:t>период</w:t>
      </w:r>
      <w:proofErr w:type="spellEnd"/>
      <w:r w:rsidRPr="00F3065A">
        <w:t xml:space="preserve"> </w:t>
      </w:r>
      <w:r w:rsidR="000F5C4D">
        <w:t>–</w:t>
      </w:r>
      <w:r w:rsidR="00C867FC">
        <w:rPr>
          <w:lang w:val="bg-BG"/>
        </w:rPr>
        <w:t xml:space="preserve">284 , при </w:t>
      </w:r>
      <w:r w:rsidR="000B6CA4">
        <w:rPr>
          <w:lang w:val="bg-BG"/>
        </w:rPr>
        <w:t>301</w:t>
      </w:r>
      <w:r w:rsidR="00C867FC">
        <w:rPr>
          <w:lang w:val="bg-BG"/>
        </w:rPr>
        <w:t xml:space="preserve"> за 2015г.,</w:t>
      </w:r>
      <w:r w:rsidR="000B6CA4">
        <w:rPr>
          <w:lang w:val="bg-BG"/>
        </w:rPr>
        <w:t xml:space="preserve"> при </w:t>
      </w:r>
      <w:r w:rsidR="00A520B1">
        <w:rPr>
          <w:lang w:val="bg-BG"/>
        </w:rPr>
        <w:t>288</w:t>
      </w:r>
      <w:r w:rsidR="000B6CA4">
        <w:rPr>
          <w:lang w:val="bg-BG"/>
        </w:rPr>
        <w:t xml:space="preserve"> за 2014</w:t>
      </w:r>
      <w:r w:rsidR="00CB1010">
        <w:rPr>
          <w:lang w:val="bg-BG"/>
        </w:rPr>
        <w:t>.</w:t>
      </w:r>
    </w:p>
    <w:p w:rsidR="00CB1010" w:rsidRPr="00CB1010" w:rsidRDefault="00C84F4D" w:rsidP="00E831FD">
      <w:pPr>
        <w:numPr>
          <w:ilvl w:val="0"/>
          <w:numId w:val="6"/>
        </w:numPr>
        <w:ind w:left="0" w:right="-1" w:firstLine="1170"/>
        <w:jc w:val="both"/>
      </w:pPr>
      <w:r>
        <w:rPr>
          <w:lang w:val="bg-BG"/>
        </w:rPr>
        <w:t>останали несвършени в края на отч</w:t>
      </w:r>
      <w:r w:rsidRPr="00CB1010">
        <w:rPr>
          <w:lang w:val="bg-BG"/>
        </w:rPr>
        <w:t>етния период –</w:t>
      </w:r>
      <w:r w:rsidR="00C867FC" w:rsidRPr="00CB1010">
        <w:rPr>
          <w:lang w:val="bg-BG"/>
        </w:rPr>
        <w:t xml:space="preserve">381, при </w:t>
      </w:r>
      <w:r w:rsidR="000B6CA4" w:rsidRPr="00CB1010">
        <w:rPr>
          <w:lang w:val="bg-BG"/>
        </w:rPr>
        <w:t>284</w:t>
      </w:r>
      <w:r w:rsidR="00C867FC" w:rsidRPr="00CB1010">
        <w:rPr>
          <w:lang w:val="bg-BG"/>
        </w:rPr>
        <w:t xml:space="preserve"> за 2015г.</w:t>
      </w:r>
      <w:r w:rsidR="000B6CA4" w:rsidRPr="00CB1010">
        <w:rPr>
          <w:lang w:val="bg-BG"/>
        </w:rPr>
        <w:t xml:space="preserve"> при </w:t>
      </w:r>
      <w:r w:rsidR="0034299B" w:rsidRPr="00CB1010">
        <w:rPr>
          <w:lang w:val="bg-BG"/>
        </w:rPr>
        <w:t>301</w:t>
      </w:r>
      <w:r w:rsidR="000B6CA4" w:rsidRPr="00CB1010">
        <w:rPr>
          <w:lang w:val="bg-BG"/>
        </w:rPr>
        <w:t xml:space="preserve"> за 2014г</w:t>
      </w:r>
      <w:r w:rsidR="00CB1010" w:rsidRPr="00CB1010">
        <w:rPr>
          <w:lang w:val="bg-BG"/>
        </w:rPr>
        <w:t>.</w:t>
      </w:r>
    </w:p>
    <w:p w:rsidR="00F75BAA" w:rsidRPr="00CB1010" w:rsidRDefault="00F75BAA" w:rsidP="00E831FD">
      <w:pPr>
        <w:numPr>
          <w:ilvl w:val="0"/>
          <w:numId w:val="6"/>
        </w:numPr>
        <w:ind w:left="0" w:right="-1" w:firstLine="1170"/>
        <w:jc w:val="both"/>
      </w:pPr>
      <w:proofErr w:type="spellStart"/>
      <w:r w:rsidRPr="00CB1010">
        <w:t>Броят</w:t>
      </w:r>
      <w:proofErr w:type="spellEnd"/>
      <w:r w:rsidRPr="00CB1010">
        <w:t xml:space="preserve"> </w:t>
      </w:r>
      <w:proofErr w:type="spellStart"/>
      <w:r w:rsidRPr="00CB1010">
        <w:t>на</w:t>
      </w:r>
      <w:proofErr w:type="spellEnd"/>
      <w:r w:rsidRPr="00CB1010">
        <w:t xml:space="preserve"> </w:t>
      </w:r>
      <w:proofErr w:type="spellStart"/>
      <w:r w:rsidRPr="00CB1010">
        <w:t>несвършените</w:t>
      </w:r>
      <w:proofErr w:type="spellEnd"/>
      <w:r w:rsidRPr="00CB1010">
        <w:t xml:space="preserve"> в </w:t>
      </w:r>
      <w:proofErr w:type="spellStart"/>
      <w:r w:rsidRPr="00CB1010">
        <w:t>края</w:t>
      </w:r>
      <w:proofErr w:type="spellEnd"/>
      <w:r w:rsidRPr="00CB1010">
        <w:t xml:space="preserve"> </w:t>
      </w:r>
      <w:proofErr w:type="spellStart"/>
      <w:r w:rsidRPr="00CB1010">
        <w:t>на</w:t>
      </w:r>
      <w:proofErr w:type="spellEnd"/>
      <w:r w:rsidRPr="00CB1010">
        <w:t xml:space="preserve"> </w:t>
      </w:r>
      <w:proofErr w:type="spellStart"/>
      <w:r w:rsidRPr="00CB1010">
        <w:t>последн</w:t>
      </w:r>
      <w:proofErr w:type="spellEnd"/>
      <w:r w:rsidR="00CB1010" w:rsidRPr="00CB1010">
        <w:rPr>
          <w:lang w:val="bg-BG"/>
        </w:rPr>
        <w:t xml:space="preserve">ата </w:t>
      </w:r>
      <w:proofErr w:type="spellStart"/>
      <w:r w:rsidRPr="00CB1010">
        <w:t>год</w:t>
      </w:r>
      <w:r w:rsidR="00CB1010" w:rsidRPr="00CB1010">
        <w:t>ин</w:t>
      </w:r>
      <w:proofErr w:type="spellEnd"/>
      <w:r w:rsidR="00CB1010" w:rsidRPr="00CB1010">
        <w:rPr>
          <w:lang w:val="bg-BG"/>
        </w:rPr>
        <w:t>а</w:t>
      </w:r>
      <w:r w:rsidRPr="00CB1010">
        <w:t xml:space="preserve"> </w:t>
      </w:r>
      <w:proofErr w:type="spellStart"/>
      <w:r w:rsidRPr="00CB1010">
        <w:t>дела</w:t>
      </w:r>
      <w:proofErr w:type="spellEnd"/>
      <w:r w:rsidRPr="00CB1010">
        <w:t xml:space="preserve"> е </w:t>
      </w:r>
      <w:r w:rsidR="00CB1010" w:rsidRPr="00CB1010">
        <w:rPr>
          <w:lang w:val="bg-BG"/>
        </w:rPr>
        <w:t xml:space="preserve">завишен в сравнение </w:t>
      </w:r>
      <w:r w:rsidR="00C05035">
        <w:rPr>
          <w:lang w:val="bg-BG"/>
        </w:rPr>
        <w:t>с</w:t>
      </w:r>
      <w:r w:rsidR="00CB1010" w:rsidRPr="00CB1010">
        <w:rPr>
          <w:lang w:val="bg-BG"/>
        </w:rPr>
        <w:t xml:space="preserve"> тези от предходните 2015г и </w:t>
      </w:r>
      <w:proofErr w:type="gramStart"/>
      <w:r w:rsidR="00CB1010" w:rsidRPr="00CB1010">
        <w:rPr>
          <w:lang w:val="bg-BG"/>
        </w:rPr>
        <w:t>2014г.,</w:t>
      </w:r>
      <w:proofErr w:type="gramEnd"/>
      <w:r w:rsidR="00CB1010" w:rsidRPr="00CB1010">
        <w:rPr>
          <w:lang w:val="bg-BG"/>
        </w:rPr>
        <w:t xml:space="preserve"> което е обяснимо видно от </w:t>
      </w:r>
      <w:proofErr w:type="spellStart"/>
      <w:r w:rsidRPr="00CB1010">
        <w:t>броя</w:t>
      </w:r>
      <w:proofErr w:type="spellEnd"/>
      <w:r w:rsidRPr="00CB1010">
        <w:t xml:space="preserve"> </w:t>
      </w:r>
      <w:proofErr w:type="spellStart"/>
      <w:r w:rsidRPr="00CB1010">
        <w:t>на</w:t>
      </w:r>
      <w:proofErr w:type="spellEnd"/>
      <w:r w:rsidRPr="00CB1010">
        <w:t xml:space="preserve"> </w:t>
      </w:r>
      <w:proofErr w:type="spellStart"/>
      <w:r w:rsidRPr="00CB1010">
        <w:t>образуваните</w:t>
      </w:r>
      <w:proofErr w:type="spellEnd"/>
      <w:r w:rsidRPr="00CB1010">
        <w:t xml:space="preserve"> </w:t>
      </w:r>
      <w:proofErr w:type="spellStart"/>
      <w:r w:rsidRPr="00CB1010">
        <w:t>през</w:t>
      </w:r>
      <w:proofErr w:type="spellEnd"/>
      <w:r w:rsidRPr="00CB1010">
        <w:t xml:space="preserve"> </w:t>
      </w:r>
      <w:proofErr w:type="spellStart"/>
      <w:r w:rsidRPr="00CB1010">
        <w:t>последни</w:t>
      </w:r>
      <w:proofErr w:type="spellEnd"/>
      <w:r w:rsidR="00CB1010" w:rsidRPr="00CB1010">
        <w:rPr>
          <w:lang w:val="bg-BG"/>
        </w:rPr>
        <w:t xml:space="preserve">я месец </w:t>
      </w:r>
      <w:proofErr w:type="spellStart"/>
      <w:r w:rsidRPr="00CB1010">
        <w:t>на</w:t>
      </w:r>
      <w:proofErr w:type="spellEnd"/>
      <w:r w:rsidRPr="00CB1010">
        <w:t xml:space="preserve"> </w:t>
      </w:r>
      <w:proofErr w:type="spellStart"/>
      <w:r w:rsidRPr="00CB1010">
        <w:t>годината</w:t>
      </w:r>
      <w:proofErr w:type="spellEnd"/>
      <w:r w:rsidRPr="00CB1010">
        <w:t xml:space="preserve"> </w:t>
      </w:r>
      <w:proofErr w:type="spellStart"/>
      <w:r w:rsidRPr="00CB1010">
        <w:t>дела</w:t>
      </w:r>
      <w:proofErr w:type="spellEnd"/>
      <w:r w:rsidR="003134E0" w:rsidRPr="00CB1010">
        <w:t>.</w:t>
      </w:r>
    </w:p>
    <w:p w:rsidR="00E831FD" w:rsidRPr="00CB1010" w:rsidRDefault="00E831FD" w:rsidP="00E831FD">
      <w:pPr>
        <w:pStyle w:val="a3"/>
        <w:ind w:right="-1"/>
      </w:pPr>
    </w:p>
    <w:p w:rsidR="00E831FD" w:rsidRPr="00CB1010" w:rsidRDefault="00E831FD" w:rsidP="00E831FD">
      <w:pPr>
        <w:pStyle w:val="a3"/>
        <w:ind w:left="1134" w:right="-1" w:firstLine="0"/>
        <w:rPr>
          <w:b/>
          <w:u w:val="single"/>
        </w:rPr>
      </w:pPr>
      <w:r w:rsidRPr="00CB1010">
        <w:rPr>
          <w:b/>
          <w:u w:val="single"/>
        </w:rPr>
        <w:t>Наказателни дела.</w:t>
      </w:r>
    </w:p>
    <w:p w:rsidR="00FA69CA" w:rsidRPr="00CB1010" w:rsidRDefault="00F3065A" w:rsidP="00F3065A">
      <w:pPr>
        <w:ind w:right="-1" w:firstLine="720"/>
        <w:jc w:val="both"/>
        <w:rPr>
          <w:lang w:val="bg-BG"/>
        </w:rPr>
      </w:pPr>
      <w:r w:rsidRPr="00CB1010">
        <w:rPr>
          <w:lang w:val="bg-BG"/>
        </w:rPr>
        <w:t xml:space="preserve">      </w:t>
      </w:r>
      <w:proofErr w:type="spellStart"/>
      <w:r w:rsidR="00E831FD" w:rsidRPr="00CB1010">
        <w:t>Общ</w:t>
      </w:r>
      <w:proofErr w:type="spellEnd"/>
      <w:r w:rsidR="00E831FD" w:rsidRPr="00CB1010">
        <w:t xml:space="preserve"> </w:t>
      </w:r>
      <w:proofErr w:type="spellStart"/>
      <w:r w:rsidR="00E831FD" w:rsidRPr="00CB1010">
        <w:t>брой</w:t>
      </w:r>
      <w:proofErr w:type="spellEnd"/>
      <w:r w:rsidR="00E831FD" w:rsidRPr="00CB1010">
        <w:t xml:space="preserve"> </w:t>
      </w:r>
      <w:proofErr w:type="spellStart"/>
      <w:r w:rsidR="00E831FD" w:rsidRPr="00CB1010">
        <w:t>наказателни</w:t>
      </w:r>
      <w:proofErr w:type="spellEnd"/>
      <w:r w:rsidR="00E831FD" w:rsidRPr="00CB1010">
        <w:t xml:space="preserve"> </w:t>
      </w:r>
      <w:proofErr w:type="spellStart"/>
      <w:r w:rsidR="00E831FD" w:rsidRPr="00CB1010">
        <w:t>дела</w:t>
      </w:r>
      <w:proofErr w:type="spellEnd"/>
      <w:r w:rsidR="00E831FD" w:rsidRPr="00CB1010">
        <w:t xml:space="preserve"> </w:t>
      </w:r>
      <w:r w:rsidR="00FA69CA" w:rsidRPr="00CB1010">
        <w:rPr>
          <w:lang w:val="bg-BG"/>
        </w:rPr>
        <w:t xml:space="preserve">за </w:t>
      </w:r>
      <w:proofErr w:type="spellStart"/>
      <w:r w:rsidR="00FA69CA" w:rsidRPr="00CB1010">
        <w:t>разглеждан</w:t>
      </w:r>
      <w:proofErr w:type="spellEnd"/>
      <w:r w:rsidR="00FA69CA" w:rsidRPr="00CB1010">
        <w:rPr>
          <w:lang w:val="bg-BG"/>
        </w:rPr>
        <w:t>е</w:t>
      </w:r>
      <w:r w:rsidR="00FA69CA" w:rsidRPr="00CB1010">
        <w:rPr>
          <w:b/>
        </w:rPr>
        <w:t xml:space="preserve"> </w:t>
      </w:r>
      <w:r w:rsidR="00FA69CA" w:rsidRPr="00CB1010">
        <w:rPr>
          <w:lang w:val="bg-BG"/>
        </w:rPr>
        <w:t xml:space="preserve">през отчетния период </w:t>
      </w:r>
      <w:r w:rsidR="00ED3A85" w:rsidRPr="00CB1010">
        <w:rPr>
          <w:lang w:val="bg-BG"/>
        </w:rPr>
        <w:t>–</w:t>
      </w:r>
      <w:r w:rsidR="008F5F7B" w:rsidRPr="00CB1010">
        <w:rPr>
          <w:lang w:val="bg-BG"/>
        </w:rPr>
        <w:t>2689</w:t>
      </w:r>
      <w:r w:rsidR="00C05035">
        <w:rPr>
          <w:lang w:val="bg-BG"/>
        </w:rPr>
        <w:t xml:space="preserve"> </w:t>
      </w:r>
      <w:proofErr w:type="gramStart"/>
      <w:r w:rsidR="008F5F7B" w:rsidRPr="00CB1010">
        <w:rPr>
          <w:lang w:val="bg-BG"/>
        </w:rPr>
        <w:t>бр.,</w:t>
      </w:r>
      <w:proofErr w:type="gramEnd"/>
      <w:r w:rsidR="008F5F7B" w:rsidRPr="00CB1010">
        <w:rPr>
          <w:lang w:val="bg-BG"/>
        </w:rPr>
        <w:t xml:space="preserve"> при </w:t>
      </w:r>
      <w:r w:rsidR="001879D2" w:rsidRPr="00CB1010">
        <w:rPr>
          <w:lang w:val="bg-BG"/>
        </w:rPr>
        <w:t>2116 бр.</w:t>
      </w:r>
      <w:r w:rsidR="008F5F7B" w:rsidRPr="00CB1010">
        <w:rPr>
          <w:lang w:val="bg-BG"/>
        </w:rPr>
        <w:t xml:space="preserve"> за 2015г.,</w:t>
      </w:r>
      <w:r w:rsidR="001879D2" w:rsidRPr="00CB1010">
        <w:rPr>
          <w:lang w:val="bg-BG"/>
        </w:rPr>
        <w:t xml:space="preserve"> при </w:t>
      </w:r>
      <w:r w:rsidR="009E6836" w:rsidRPr="00CB1010">
        <w:rPr>
          <w:lang w:val="bg-BG"/>
        </w:rPr>
        <w:t>1</w:t>
      </w:r>
      <w:r w:rsidR="009030E7" w:rsidRPr="00CB1010">
        <w:rPr>
          <w:lang w:val="bg-BG"/>
        </w:rPr>
        <w:t>035</w:t>
      </w:r>
      <w:r w:rsidR="001879D2" w:rsidRPr="00CB1010">
        <w:rPr>
          <w:lang w:val="bg-BG"/>
        </w:rPr>
        <w:t xml:space="preserve"> за 2014г.</w:t>
      </w:r>
      <w:r w:rsidR="0064258E" w:rsidRPr="00CB1010">
        <w:rPr>
          <w:lang w:val="bg-BG"/>
        </w:rPr>
        <w:t xml:space="preserve">, </w:t>
      </w:r>
      <w:r w:rsidR="00FA69CA" w:rsidRPr="00CB1010">
        <w:rPr>
          <w:lang w:val="bg-BG"/>
        </w:rPr>
        <w:t>от които:</w:t>
      </w:r>
      <w:r w:rsidR="00E831FD" w:rsidRPr="00CB1010">
        <w:t xml:space="preserve"> </w:t>
      </w:r>
    </w:p>
    <w:p w:rsidR="00FA69CA" w:rsidRPr="00CB1010" w:rsidRDefault="00C05035" w:rsidP="00C05035">
      <w:pPr>
        <w:ind w:right="-1" w:firstLine="1134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FA69CA" w:rsidRPr="00CB1010">
        <w:rPr>
          <w:b/>
          <w:lang w:val="bg-BG"/>
        </w:rPr>
        <w:t xml:space="preserve">- </w:t>
      </w:r>
      <w:r>
        <w:rPr>
          <w:b/>
          <w:lang w:val="bg-BG"/>
        </w:rPr>
        <w:t xml:space="preserve">   </w:t>
      </w:r>
      <w:r w:rsidR="00FA69CA" w:rsidRPr="00CB1010">
        <w:rPr>
          <w:lang w:val="bg-BG"/>
        </w:rPr>
        <w:t>постъпили дела през</w:t>
      </w:r>
      <w:r w:rsidR="001879D2" w:rsidRPr="00CB1010">
        <w:rPr>
          <w:lang w:val="bg-BG"/>
        </w:rPr>
        <w:t xml:space="preserve"> </w:t>
      </w:r>
      <w:r w:rsidR="008F5F7B" w:rsidRPr="00CB1010">
        <w:rPr>
          <w:lang w:val="bg-BG"/>
        </w:rPr>
        <w:t xml:space="preserve">2016г. са 2566, </w:t>
      </w:r>
      <w:r w:rsidR="001879D2" w:rsidRPr="00CB1010">
        <w:rPr>
          <w:lang w:val="bg-BG"/>
        </w:rPr>
        <w:t>1982 бр.</w:t>
      </w:r>
      <w:r w:rsidR="008F5F7B" w:rsidRPr="00CB1010">
        <w:rPr>
          <w:lang w:val="bg-BG"/>
        </w:rPr>
        <w:t xml:space="preserve"> за 2015г.,</w:t>
      </w:r>
      <w:r w:rsidR="001879D2" w:rsidRPr="00CB1010">
        <w:rPr>
          <w:lang w:val="bg-BG"/>
        </w:rPr>
        <w:t xml:space="preserve"> при </w:t>
      </w:r>
      <w:r w:rsidR="00FA69CA" w:rsidRPr="00CB1010">
        <w:rPr>
          <w:lang w:val="bg-BG"/>
        </w:rPr>
        <w:t xml:space="preserve"> </w:t>
      </w:r>
      <w:r w:rsidR="001879D2" w:rsidRPr="00CB1010">
        <w:rPr>
          <w:lang w:val="bg-BG"/>
        </w:rPr>
        <w:t xml:space="preserve">924 за </w:t>
      </w:r>
      <w:r w:rsidR="00FA69CA" w:rsidRPr="00CB1010">
        <w:rPr>
          <w:lang w:val="bg-BG"/>
        </w:rPr>
        <w:t>20</w:t>
      </w:r>
      <w:r w:rsidR="00ED3A85" w:rsidRPr="00CB1010">
        <w:rPr>
          <w:lang w:val="bg-BG"/>
        </w:rPr>
        <w:t>1</w:t>
      </w:r>
      <w:r w:rsidR="009030E7" w:rsidRPr="00CB1010">
        <w:rPr>
          <w:lang w:val="bg-BG"/>
        </w:rPr>
        <w:t>4</w:t>
      </w:r>
      <w:r w:rsidR="00FA69CA" w:rsidRPr="00CB1010">
        <w:rPr>
          <w:lang w:val="bg-BG"/>
        </w:rPr>
        <w:t>г.</w:t>
      </w:r>
      <w:r w:rsidR="0064258E" w:rsidRPr="00CB1010">
        <w:rPr>
          <w:lang w:val="bg-BG"/>
        </w:rPr>
        <w:t xml:space="preserve">, </w:t>
      </w:r>
    </w:p>
    <w:p w:rsidR="00FA69CA" w:rsidRPr="00CB1010" w:rsidRDefault="00FA69CA" w:rsidP="00FA69CA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CB1010">
        <w:rPr>
          <w:lang w:val="bg-BG"/>
        </w:rPr>
        <w:t>останали несвършени в началото на отчетния период -</w:t>
      </w:r>
      <w:r w:rsidR="008F5F7B" w:rsidRPr="00CB1010">
        <w:rPr>
          <w:lang w:val="bg-BG"/>
        </w:rPr>
        <w:t xml:space="preserve">123бр. при </w:t>
      </w:r>
      <w:r w:rsidR="001879D2" w:rsidRPr="00CB1010">
        <w:rPr>
          <w:lang w:val="bg-BG"/>
        </w:rPr>
        <w:t>134 бр.</w:t>
      </w:r>
      <w:r w:rsidR="008F5F7B" w:rsidRPr="00CB1010">
        <w:rPr>
          <w:lang w:val="bg-BG"/>
        </w:rPr>
        <w:t xml:space="preserve"> за 2015г., </w:t>
      </w:r>
      <w:r w:rsidR="001879D2" w:rsidRPr="00CB1010">
        <w:rPr>
          <w:lang w:val="bg-BG"/>
        </w:rPr>
        <w:t xml:space="preserve"> при </w:t>
      </w:r>
      <w:r w:rsidR="009030E7" w:rsidRPr="00CB1010">
        <w:rPr>
          <w:lang w:val="bg-BG"/>
        </w:rPr>
        <w:t>111</w:t>
      </w:r>
      <w:r w:rsidR="001879D2" w:rsidRPr="00CB1010">
        <w:rPr>
          <w:lang w:val="bg-BG"/>
        </w:rPr>
        <w:t xml:space="preserve"> за 2014г.</w:t>
      </w:r>
    </w:p>
    <w:p w:rsidR="00F3065A" w:rsidRPr="001879D2" w:rsidRDefault="00CF311C" w:rsidP="00F3065A">
      <w:pPr>
        <w:pStyle w:val="4"/>
        <w:ind w:right="-1" w:firstLine="1080"/>
        <w:jc w:val="both"/>
        <w:rPr>
          <w:sz w:val="24"/>
          <w:szCs w:val="24"/>
          <w:u w:val="single"/>
          <w:lang w:val="bg-BG"/>
        </w:rPr>
      </w:pPr>
      <w:r w:rsidRPr="001879D2">
        <w:rPr>
          <w:sz w:val="24"/>
          <w:szCs w:val="24"/>
          <w:u w:val="single"/>
          <w:lang w:val="bg-BG"/>
        </w:rPr>
        <w:t>Видове:</w:t>
      </w:r>
    </w:p>
    <w:p w:rsidR="00E831FD" w:rsidRPr="0034096B" w:rsidRDefault="00E831FD" w:rsidP="00F3065A">
      <w:pPr>
        <w:pStyle w:val="4"/>
        <w:ind w:right="-1" w:firstLine="1080"/>
        <w:jc w:val="both"/>
        <w:rPr>
          <w:b w:val="0"/>
          <w:sz w:val="24"/>
          <w:szCs w:val="24"/>
        </w:rPr>
      </w:pPr>
      <w:proofErr w:type="gramStart"/>
      <w:r w:rsidRPr="0034096B">
        <w:rPr>
          <w:sz w:val="24"/>
          <w:szCs w:val="24"/>
        </w:rPr>
        <w:t>НОХ</w:t>
      </w:r>
      <w:r w:rsidR="00CF311C" w:rsidRPr="0034096B">
        <w:rPr>
          <w:sz w:val="24"/>
          <w:szCs w:val="24"/>
          <w:lang w:val="bg-BG"/>
        </w:rPr>
        <w:t>Д</w:t>
      </w:r>
      <w:r w:rsidRPr="0034096B">
        <w:rPr>
          <w:i/>
          <w:sz w:val="24"/>
          <w:szCs w:val="24"/>
        </w:rPr>
        <w:t xml:space="preserve"> </w:t>
      </w:r>
      <w:r w:rsidRPr="0034096B">
        <w:rPr>
          <w:b w:val="0"/>
          <w:i/>
          <w:sz w:val="24"/>
          <w:szCs w:val="24"/>
        </w:rPr>
        <w:t>–</w:t>
      </w:r>
      <w:r w:rsidR="00977FDE" w:rsidRPr="0034096B">
        <w:rPr>
          <w:b w:val="0"/>
          <w:sz w:val="24"/>
          <w:szCs w:val="24"/>
          <w:lang w:val="bg-BG"/>
        </w:rPr>
        <w:t>278</w:t>
      </w:r>
      <w:r w:rsidR="001879D2" w:rsidRPr="0034096B">
        <w:rPr>
          <w:b w:val="0"/>
          <w:sz w:val="24"/>
          <w:szCs w:val="24"/>
          <w:lang w:val="bg-BG"/>
        </w:rPr>
        <w:t xml:space="preserve"> бр</w:t>
      </w:r>
      <w:r w:rsidR="0034096B" w:rsidRPr="00C05035">
        <w:rPr>
          <w:b w:val="0"/>
          <w:sz w:val="24"/>
          <w:szCs w:val="24"/>
          <w:lang w:val="bg-BG"/>
        </w:rPr>
        <w:t>.</w:t>
      </w:r>
      <w:proofErr w:type="gramEnd"/>
      <w:r w:rsidR="00C05035">
        <w:rPr>
          <w:sz w:val="24"/>
          <w:szCs w:val="24"/>
          <w:lang w:val="bg-BG"/>
        </w:rPr>
        <w:t xml:space="preserve"> </w:t>
      </w:r>
      <w:r w:rsidR="001879D2" w:rsidRPr="0034096B">
        <w:rPr>
          <w:sz w:val="24"/>
          <w:szCs w:val="24"/>
          <w:lang w:val="bg-BG"/>
        </w:rPr>
        <w:t>/</w:t>
      </w:r>
      <w:r w:rsidR="001879D2" w:rsidRPr="0034096B">
        <w:rPr>
          <w:b w:val="0"/>
          <w:sz w:val="24"/>
          <w:szCs w:val="24"/>
          <w:lang w:val="bg-BG"/>
        </w:rPr>
        <w:t>общо за разглеждане/</w:t>
      </w:r>
      <w:r w:rsidR="001879D2" w:rsidRPr="0034096B">
        <w:rPr>
          <w:b w:val="0"/>
          <w:sz w:val="24"/>
          <w:szCs w:val="24"/>
        </w:rPr>
        <w:t>,</w:t>
      </w:r>
      <w:r w:rsidR="00977FDE" w:rsidRPr="0034096B">
        <w:rPr>
          <w:b w:val="0"/>
          <w:sz w:val="24"/>
          <w:szCs w:val="24"/>
          <w:lang w:val="bg-BG"/>
        </w:rPr>
        <w:t xml:space="preserve"> при 342 за 2015г., </w:t>
      </w:r>
      <w:r w:rsidR="001879D2" w:rsidRPr="0034096B">
        <w:rPr>
          <w:b w:val="0"/>
          <w:sz w:val="24"/>
          <w:szCs w:val="24"/>
          <w:lang w:val="bg-BG"/>
        </w:rPr>
        <w:t>при</w:t>
      </w:r>
      <w:r w:rsidR="001879D2" w:rsidRPr="0034096B">
        <w:rPr>
          <w:sz w:val="24"/>
          <w:szCs w:val="24"/>
        </w:rPr>
        <w:t xml:space="preserve"> </w:t>
      </w:r>
      <w:r w:rsidR="001879D2" w:rsidRPr="0034096B">
        <w:rPr>
          <w:b w:val="0"/>
          <w:i/>
          <w:sz w:val="24"/>
          <w:szCs w:val="24"/>
          <w:lang w:val="bg-BG"/>
        </w:rPr>
        <w:t xml:space="preserve"> </w:t>
      </w:r>
      <w:r w:rsidR="00A6282B" w:rsidRPr="0034096B">
        <w:rPr>
          <w:b w:val="0"/>
          <w:sz w:val="24"/>
          <w:szCs w:val="24"/>
          <w:lang w:val="bg-BG"/>
        </w:rPr>
        <w:t>290</w:t>
      </w:r>
      <w:r w:rsidR="001879D2" w:rsidRPr="0034096B">
        <w:rPr>
          <w:b w:val="0"/>
          <w:sz w:val="24"/>
          <w:szCs w:val="24"/>
          <w:lang w:val="bg-BG"/>
        </w:rPr>
        <w:t xml:space="preserve"> за 2014г.; </w:t>
      </w:r>
      <w:r w:rsidRPr="0034096B">
        <w:rPr>
          <w:b w:val="0"/>
          <w:sz w:val="24"/>
          <w:szCs w:val="24"/>
        </w:rPr>
        <w:t xml:space="preserve">в </w:t>
      </w:r>
      <w:proofErr w:type="spellStart"/>
      <w:r w:rsidRPr="0034096B">
        <w:rPr>
          <w:b w:val="0"/>
          <w:sz w:val="24"/>
          <w:szCs w:val="24"/>
        </w:rPr>
        <w:t>това</w:t>
      </w:r>
      <w:proofErr w:type="spellEnd"/>
      <w:r w:rsidRPr="0034096B">
        <w:rPr>
          <w:b w:val="0"/>
          <w:sz w:val="24"/>
          <w:szCs w:val="24"/>
        </w:rPr>
        <w:t xml:space="preserve"> </w:t>
      </w:r>
      <w:proofErr w:type="spellStart"/>
      <w:r w:rsidRPr="0034096B">
        <w:rPr>
          <w:b w:val="0"/>
          <w:sz w:val="24"/>
          <w:szCs w:val="24"/>
        </w:rPr>
        <w:t>число</w:t>
      </w:r>
      <w:proofErr w:type="spellEnd"/>
      <w:r w:rsidRPr="0034096B">
        <w:rPr>
          <w:b w:val="0"/>
          <w:sz w:val="24"/>
          <w:szCs w:val="24"/>
        </w:rPr>
        <w:t>:</w:t>
      </w:r>
    </w:p>
    <w:p w:rsidR="00E831FD" w:rsidRPr="0034096B" w:rsidRDefault="00E831FD" w:rsidP="00E831FD">
      <w:pPr>
        <w:ind w:right="-1" w:firstLine="1134"/>
        <w:jc w:val="both"/>
        <w:rPr>
          <w:lang w:val="bg-BG"/>
        </w:rPr>
      </w:pPr>
      <w:r w:rsidRPr="0034096B">
        <w:rPr>
          <w:lang w:val="bg-BG"/>
        </w:rPr>
        <w:t xml:space="preserve">-  </w:t>
      </w:r>
      <w:r w:rsidR="00977FDE" w:rsidRPr="0034096B">
        <w:rPr>
          <w:lang w:val="bg-BG"/>
        </w:rPr>
        <w:t>260</w:t>
      </w:r>
      <w:r w:rsidR="00C05035">
        <w:rPr>
          <w:lang w:val="bg-BG"/>
        </w:rPr>
        <w:t xml:space="preserve"> </w:t>
      </w:r>
      <w:r w:rsidR="00977FDE" w:rsidRPr="0034096B">
        <w:rPr>
          <w:lang w:val="bg-BG"/>
        </w:rPr>
        <w:t xml:space="preserve">/постъпили /, при 314 през 2015г., </w:t>
      </w:r>
      <w:r w:rsidR="001879D2" w:rsidRPr="0034096B">
        <w:rPr>
          <w:lang w:val="bg-BG"/>
        </w:rPr>
        <w:t xml:space="preserve">при </w:t>
      </w:r>
      <w:r w:rsidR="00A6282B" w:rsidRPr="0034096B">
        <w:rPr>
          <w:lang w:val="bg-BG"/>
        </w:rPr>
        <w:t>264</w:t>
      </w:r>
      <w:r w:rsidR="001879D2" w:rsidRPr="0034096B">
        <w:rPr>
          <w:lang w:val="bg-BG"/>
        </w:rPr>
        <w:t xml:space="preserve"> през 2014г.;</w:t>
      </w:r>
      <w:r w:rsidR="00625C9B" w:rsidRPr="0034096B">
        <w:rPr>
          <w:lang w:val="bg-BG"/>
        </w:rPr>
        <w:t>.</w:t>
      </w:r>
      <w:r w:rsidR="00D53944" w:rsidRPr="0034096B">
        <w:rPr>
          <w:lang w:val="bg-BG"/>
        </w:rPr>
        <w:t xml:space="preserve"> </w:t>
      </w:r>
      <w:r w:rsidR="00ED3A85" w:rsidRPr="0034096B">
        <w:rPr>
          <w:lang w:val="bg-BG"/>
        </w:rPr>
        <w:t xml:space="preserve">и </w:t>
      </w:r>
    </w:p>
    <w:p w:rsidR="00E831FD" w:rsidRPr="0034096B" w:rsidRDefault="00E831FD" w:rsidP="00CF311C">
      <w:pPr>
        <w:ind w:right="-1" w:firstLine="1134"/>
        <w:jc w:val="both"/>
        <w:rPr>
          <w:lang w:val="bg-BG"/>
        </w:rPr>
      </w:pPr>
      <w:r w:rsidRPr="0034096B">
        <w:rPr>
          <w:lang w:val="bg-BG"/>
        </w:rPr>
        <w:t xml:space="preserve">- </w:t>
      </w:r>
      <w:r w:rsidR="00ED3A85" w:rsidRPr="0034096B">
        <w:rPr>
          <w:lang w:val="bg-BG"/>
        </w:rPr>
        <w:t xml:space="preserve"> </w:t>
      </w:r>
      <w:r w:rsidR="00977FDE" w:rsidRPr="0034096B">
        <w:rPr>
          <w:lang w:val="bg-BG"/>
        </w:rPr>
        <w:t>18</w:t>
      </w:r>
      <w:r w:rsidRPr="0034096B">
        <w:rPr>
          <w:lang w:val="bg-BG"/>
        </w:rPr>
        <w:t xml:space="preserve"> </w:t>
      </w:r>
      <w:r w:rsidR="001879D2" w:rsidRPr="0034096B">
        <w:rPr>
          <w:lang w:val="bg-BG"/>
        </w:rPr>
        <w:t>/останали несвършени дела в началото на отчетния период/</w:t>
      </w:r>
      <w:r w:rsidR="00977FDE" w:rsidRPr="0034096B">
        <w:rPr>
          <w:lang w:val="bg-BG"/>
        </w:rPr>
        <w:t>, при 28 за 2015г.</w:t>
      </w:r>
      <w:r w:rsidR="001879D2" w:rsidRPr="0034096B">
        <w:rPr>
          <w:lang w:val="bg-BG"/>
        </w:rPr>
        <w:t xml:space="preserve"> при </w:t>
      </w:r>
      <w:r w:rsidR="00A6282B" w:rsidRPr="0034096B">
        <w:rPr>
          <w:lang w:val="bg-BG"/>
        </w:rPr>
        <w:t>26</w:t>
      </w:r>
      <w:r w:rsidR="001879D2" w:rsidRPr="0034096B">
        <w:rPr>
          <w:lang w:val="bg-BG"/>
        </w:rPr>
        <w:t xml:space="preserve"> за 2014г.; </w:t>
      </w:r>
    </w:p>
    <w:p w:rsidR="00E831FD" w:rsidRPr="0034096B" w:rsidRDefault="00E831FD" w:rsidP="00E831FD">
      <w:pPr>
        <w:ind w:right="-1" w:firstLine="1134"/>
        <w:jc w:val="both"/>
        <w:rPr>
          <w:lang w:val="bg-BG"/>
        </w:rPr>
      </w:pPr>
      <w:r w:rsidRPr="0034096B">
        <w:rPr>
          <w:b/>
          <w:lang w:val="bg-BG"/>
        </w:rPr>
        <w:lastRenderedPageBreak/>
        <w:t>НДЧХ</w:t>
      </w:r>
      <w:r w:rsidRPr="0034096B">
        <w:rPr>
          <w:lang w:val="bg-BG"/>
        </w:rPr>
        <w:t xml:space="preserve"> –</w:t>
      </w:r>
      <w:r w:rsidR="00977FDE" w:rsidRPr="0034096B">
        <w:rPr>
          <w:lang w:val="bg-BG"/>
        </w:rPr>
        <w:t xml:space="preserve">18 /общо за разглеждане/, при 26 за 2015г., </w:t>
      </w:r>
      <w:r w:rsidR="001879D2" w:rsidRPr="0034096B">
        <w:rPr>
          <w:lang w:val="bg-BG"/>
        </w:rPr>
        <w:t xml:space="preserve"> при </w:t>
      </w:r>
      <w:r w:rsidR="00A6282B" w:rsidRPr="0034096B">
        <w:rPr>
          <w:lang w:val="bg-BG"/>
        </w:rPr>
        <w:t>20</w:t>
      </w:r>
      <w:r w:rsidR="001879D2" w:rsidRPr="0034096B">
        <w:rPr>
          <w:lang w:val="bg-BG"/>
        </w:rPr>
        <w:t xml:space="preserve"> за 2014г.</w:t>
      </w:r>
      <w:r w:rsidR="00ED3A85" w:rsidRPr="0034096B">
        <w:rPr>
          <w:lang w:val="bg-BG"/>
        </w:rPr>
        <w:t xml:space="preserve">, </w:t>
      </w:r>
      <w:r w:rsidR="00A6282B" w:rsidRPr="0034096B">
        <w:rPr>
          <w:lang w:val="bg-BG"/>
        </w:rPr>
        <w:t xml:space="preserve">като </w:t>
      </w:r>
      <w:r w:rsidR="001879D2" w:rsidRPr="0034096B">
        <w:rPr>
          <w:lang w:val="bg-BG"/>
        </w:rPr>
        <w:t xml:space="preserve">от тях </w:t>
      </w:r>
      <w:r w:rsidR="00977FDE" w:rsidRPr="0034096B">
        <w:rPr>
          <w:lang w:val="bg-BG"/>
        </w:rPr>
        <w:t xml:space="preserve">10 </w:t>
      </w:r>
      <w:r w:rsidR="00A6282B" w:rsidRPr="0034096B">
        <w:rPr>
          <w:lang w:val="bg-BG"/>
        </w:rPr>
        <w:t>са новообразувани</w:t>
      </w:r>
      <w:r w:rsidR="00977FDE" w:rsidRPr="0034096B">
        <w:rPr>
          <w:lang w:val="bg-BG"/>
        </w:rPr>
        <w:t>, 6</w:t>
      </w:r>
      <w:r w:rsidR="001879D2" w:rsidRPr="0034096B">
        <w:rPr>
          <w:lang w:val="bg-BG"/>
        </w:rPr>
        <w:t xml:space="preserve"> са останали за разглеждане и решаване от миналата година </w:t>
      </w:r>
      <w:r w:rsidR="00977FDE" w:rsidRPr="0034096B">
        <w:rPr>
          <w:lang w:val="bg-BG"/>
        </w:rPr>
        <w:t>и  2</w:t>
      </w:r>
      <w:r w:rsidR="001879D2" w:rsidRPr="0034096B">
        <w:rPr>
          <w:lang w:val="bg-BG"/>
        </w:rPr>
        <w:t xml:space="preserve"> са върнати за ново разглеждане</w:t>
      </w:r>
      <w:r w:rsidR="00977FDE" w:rsidRPr="0034096B">
        <w:rPr>
          <w:lang w:val="bg-BG"/>
        </w:rPr>
        <w:t xml:space="preserve"> под нов номер</w:t>
      </w:r>
      <w:r w:rsidR="00A6282B" w:rsidRPr="0034096B">
        <w:rPr>
          <w:lang w:val="bg-BG"/>
        </w:rPr>
        <w:t>.</w:t>
      </w:r>
    </w:p>
    <w:p w:rsidR="00977FDE" w:rsidRPr="0034096B" w:rsidRDefault="00CF311C" w:rsidP="00E831FD">
      <w:pPr>
        <w:ind w:right="-1" w:firstLine="1134"/>
        <w:jc w:val="both"/>
        <w:rPr>
          <w:lang w:val="bg-BG"/>
        </w:rPr>
      </w:pPr>
      <w:r w:rsidRPr="0034096B">
        <w:rPr>
          <w:b/>
          <w:lang w:val="bg-BG"/>
        </w:rPr>
        <w:t>НАХ</w:t>
      </w:r>
      <w:r w:rsidR="00E831FD" w:rsidRPr="0034096B">
        <w:rPr>
          <w:b/>
          <w:lang w:val="bg-BG"/>
        </w:rPr>
        <w:t>Д</w:t>
      </w:r>
      <w:r w:rsidR="00E831FD" w:rsidRPr="0034096B">
        <w:rPr>
          <w:lang w:val="bg-BG"/>
        </w:rPr>
        <w:t xml:space="preserve"> –</w:t>
      </w:r>
      <w:r w:rsidR="00977FDE" w:rsidRPr="0034096B">
        <w:rPr>
          <w:lang w:val="bg-BG"/>
        </w:rPr>
        <w:t>621</w:t>
      </w:r>
      <w:r w:rsidR="00C05035">
        <w:rPr>
          <w:lang w:val="bg-BG"/>
        </w:rPr>
        <w:t xml:space="preserve"> </w:t>
      </w:r>
      <w:r w:rsidR="00977FDE" w:rsidRPr="0034096B">
        <w:rPr>
          <w:lang w:val="bg-BG"/>
        </w:rPr>
        <w:t xml:space="preserve">/общо за разглеждане/, 498 при 2015г., </w:t>
      </w:r>
      <w:r w:rsidR="001879D2" w:rsidRPr="0034096B">
        <w:rPr>
          <w:lang w:val="bg-BG"/>
        </w:rPr>
        <w:t xml:space="preserve"> при </w:t>
      </w:r>
      <w:r w:rsidR="00A6282B" w:rsidRPr="0034096B">
        <w:rPr>
          <w:lang w:val="bg-BG"/>
        </w:rPr>
        <w:t>506</w:t>
      </w:r>
      <w:r w:rsidR="001879D2" w:rsidRPr="0034096B">
        <w:rPr>
          <w:lang w:val="bg-BG"/>
        </w:rPr>
        <w:t xml:space="preserve"> за 2014г</w:t>
      </w:r>
      <w:r w:rsidR="0034096B" w:rsidRPr="0034096B">
        <w:rPr>
          <w:lang w:val="bg-BG"/>
        </w:rPr>
        <w:t>.</w:t>
      </w:r>
    </w:p>
    <w:p w:rsidR="00E831FD" w:rsidRPr="0034096B" w:rsidRDefault="00977FDE" w:rsidP="00E831FD">
      <w:pPr>
        <w:ind w:right="-1" w:firstLine="1134"/>
        <w:jc w:val="both"/>
        <w:rPr>
          <w:lang w:val="bg-BG"/>
        </w:rPr>
      </w:pPr>
      <w:r w:rsidRPr="0034096B">
        <w:rPr>
          <w:lang w:val="bg-BG"/>
        </w:rPr>
        <w:t>8</w:t>
      </w:r>
      <w:r w:rsidR="000E1E8D" w:rsidRPr="0034096B">
        <w:rPr>
          <w:lang w:val="bg-BG"/>
        </w:rPr>
        <w:t>6 са останалите за решаване от предходния период,</w:t>
      </w:r>
      <w:r w:rsidRPr="0034096B">
        <w:rPr>
          <w:lang w:val="bg-BG"/>
        </w:rPr>
        <w:t xml:space="preserve"> при 6 останали от 2015г.,</w:t>
      </w:r>
      <w:r w:rsidR="000E1E8D" w:rsidRPr="0034096B">
        <w:rPr>
          <w:lang w:val="bg-BG"/>
        </w:rPr>
        <w:t xml:space="preserve"> при 68 останали н</w:t>
      </w:r>
      <w:r w:rsidR="0034096B" w:rsidRPr="0034096B">
        <w:rPr>
          <w:lang w:val="bg-BG"/>
        </w:rPr>
        <w:t>есвършени в началото на 2014г.</w:t>
      </w:r>
    </w:p>
    <w:p w:rsidR="00760FED" w:rsidRPr="0034096B" w:rsidRDefault="00760FED" w:rsidP="00760FED">
      <w:pPr>
        <w:ind w:right="-1" w:firstLine="1134"/>
        <w:jc w:val="both"/>
        <w:rPr>
          <w:lang w:val="bg-BG"/>
        </w:rPr>
      </w:pPr>
      <w:r w:rsidRPr="0034096B">
        <w:rPr>
          <w:lang w:val="bg-BG"/>
        </w:rPr>
        <w:t>в т.ч. УБДХ</w:t>
      </w:r>
      <w:r w:rsidRPr="0034096B">
        <w:rPr>
          <w:b/>
          <w:lang w:val="bg-BG"/>
        </w:rPr>
        <w:t xml:space="preserve"> </w:t>
      </w:r>
      <w:r w:rsidRPr="0034096B">
        <w:rPr>
          <w:lang w:val="bg-BG"/>
        </w:rPr>
        <w:t xml:space="preserve">–2 при 15 за 2015г., при 7 за 2014г., </w:t>
      </w:r>
    </w:p>
    <w:p w:rsidR="00E831FD" w:rsidRPr="0034096B" w:rsidRDefault="00760FED" w:rsidP="00E831FD">
      <w:pPr>
        <w:ind w:right="-1" w:firstLine="1134"/>
        <w:jc w:val="both"/>
        <w:rPr>
          <w:lang w:val="bg-BG"/>
        </w:rPr>
      </w:pPr>
      <w:r w:rsidRPr="0034096B">
        <w:rPr>
          <w:b/>
          <w:lang w:val="bg-BG"/>
        </w:rPr>
        <w:t>П</w:t>
      </w:r>
      <w:r w:rsidR="00E831FD" w:rsidRPr="0034096B">
        <w:rPr>
          <w:b/>
          <w:lang w:val="bg-BG"/>
        </w:rPr>
        <w:t>о чл.78а</w:t>
      </w:r>
      <w:r w:rsidR="00E831FD" w:rsidRPr="0034096B">
        <w:rPr>
          <w:lang w:val="bg-BG"/>
        </w:rPr>
        <w:t xml:space="preserve"> от НК –</w:t>
      </w:r>
      <w:r w:rsidRPr="0034096B">
        <w:rPr>
          <w:lang w:val="bg-BG"/>
        </w:rPr>
        <w:t xml:space="preserve">77, при </w:t>
      </w:r>
      <w:r w:rsidR="000E1E8D" w:rsidRPr="0034096B">
        <w:rPr>
          <w:lang w:val="bg-BG"/>
        </w:rPr>
        <w:t>110</w:t>
      </w:r>
      <w:r w:rsidRPr="0034096B">
        <w:rPr>
          <w:lang w:val="bg-BG"/>
        </w:rPr>
        <w:t xml:space="preserve"> за 2015г., </w:t>
      </w:r>
      <w:r w:rsidR="000E1E8D" w:rsidRPr="0034096B">
        <w:rPr>
          <w:lang w:val="bg-BG"/>
        </w:rPr>
        <w:t xml:space="preserve"> при </w:t>
      </w:r>
      <w:r w:rsidR="00A6282B" w:rsidRPr="0034096B">
        <w:rPr>
          <w:lang w:val="bg-BG"/>
        </w:rPr>
        <w:t>79</w:t>
      </w:r>
      <w:r w:rsidR="000E1E8D" w:rsidRPr="0034096B">
        <w:rPr>
          <w:lang w:val="bg-BG"/>
        </w:rPr>
        <w:t xml:space="preserve"> за 2014г.; </w:t>
      </w:r>
      <w:r w:rsidR="00E831FD" w:rsidRPr="0034096B">
        <w:rPr>
          <w:lang w:val="bg-BG"/>
        </w:rPr>
        <w:t xml:space="preserve">от които </w:t>
      </w:r>
      <w:r w:rsidR="000E1E8D" w:rsidRPr="0034096B">
        <w:rPr>
          <w:lang w:val="bg-BG"/>
        </w:rPr>
        <w:t>7</w:t>
      </w:r>
      <w:r w:rsidR="00E831FD" w:rsidRPr="0034096B">
        <w:rPr>
          <w:lang w:val="bg-BG"/>
        </w:rPr>
        <w:t xml:space="preserve"> останали несвършени в началото на отчетния период;</w:t>
      </w:r>
    </w:p>
    <w:p w:rsidR="00E831FD" w:rsidRPr="0034096B" w:rsidRDefault="00E831FD" w:rsidP="0064590D">
      <w:pPr>
        <w:ind w:right="-1" w:firstLine="1134"/>
        <w:jc w:val="both"/>
        <w:rPr>
          <w:lang w:val="bg-BG"/>
        </w:rPr>
      </w:pPr>
      <w:r w:rsidRPr="0034096B">
        <w:rPr>
          <w:b/>
          <w:lang w:val="bg-BG"/>
        </w:rPr>
        <w:t>ЧН</w:t>
      </w:r>
      <w:r w:rsidR="00A73B29" w:rsidRPr="0034096B">
        <w:rPr>
          <w:b/>
          <w:lang w:val="bg-BG"/>
        </w:rPr>
        <w:t>Д</w:t>
      </w:r>
      <w:r w:rsidRPr="0034096B">
        <w:rPr>
          <w:lang w:val="bg-BG"/>
        </w:rPr>
        <w:t xml:space="preserve"> –</w:t>
      </w:r>
      <w:r w:rsidR="000E1E8D" w:rsidRPr="0034096B">
        <w:rPr>
          <w:lang w:val="bg-BG"/>
        </w:rPr>
        <w:t>1</w:t>
      </w:r>
      <w:r w:rsidR="00760FED" w:rsidRPr="0034096B">
        <w:rPr>
          <w:lang w:val="bg-BG"/>
        </w:rPr>
        <w:t>609</w:t>
      </w:r>
      <w:r w:rsidR="000E1E8D" w:rsidRPr="0034096B">
        <w:rPr>
          <w:lang w:val="bg-BG"/>
        </w:rPr>
        <w:t xml:space="preserve"> от които </w:t>
      </w:r>
      <w:r w:rsidR="00760FED" w:rsidRPr="0034096B">
        <w:rPr>
          <w:lang w:val="bg-BG"/>
        </w:rPr>
        <w:t xml:space="preserve">29 </w:t>
      </w:r>
      <w:r w:rsidR="00FE02A6" w:rsidRPr="0034096B">
        <w:rPr>
          <w:lang w:val="bg-BG"/>
        </w:rPr>
        <w:t>разпити в ДП</w:t>
      </w:r>
      <w:r w:rsidR="00760FED" w:rsidRPr="0034096B">
        <w:rPr>
          <w:lang w:val="bg-BG"/>
        </w:rPr>
        <w:t>, при 1140 за 2015г.</w:t>
      </w:r>
      <w:r w:rsidR="00FE02A6" w:rsidRPr="0034096B">
        <w:rPr>
          <w:lang w:val="bg-BG"/>
        </w:rPr>
        <w:t xml:space="preserve"> при </w:t>
      </w:r>
      <w:r w:rsidR="00DD5CBF" w:rsidRPr="0034096B">
        <w:rPr>
          <w:lang w:val="bg-BG"/>
        </w:rPr>
        <w:t>219</w:t>
      </w:r>
      <w:r w:rsidR="00FE02A6" w:rsidRPr="0034096B">
        <w:rPr>
          <w:lang w:val="bg-BG"/>
        </w:rPr>
        <w:t xml:space="preserve"> за 2014г.</w:t>
      </w:r>
    </w:p>
    <w:p w:rsidR="000B0CE4" w:rsidRPr="0034096B" w:rsidRDefault="00E9603D" w:rsidP="00E9603D">
      <w:pPr>
        <w:pStyle w:val="a5"/>
        <w:ind w:left="0" w:right="-1" w:firstLine="567"/>
        <w:rPr>
          <w:rFonts w:ascii="Times New Roman" w:hAnsi="Times New Roman"/>
          <w:b w:val="0"/>
          <w:szCs w:val="24"/>
          <w:u w:val="none"/>
        </w:rPr>
      </w:pPr>
      <w:r w:rsidRPr="0034096B">
        <w:rPr>
          <w:rFonts w:ascii="Times New Roman" w:hAnsi="Times New Roman"/>
          <w:sz w:val="28"/>
          <w:u w:val="none"/>
        </w:rPr>
        <w:tab/>
      </w:r>
      <w:r w:rsidRPr="0034096B">
        <w:rPr>
          <w:rFonts w:ascii="Times New Roman" w:hAnsi="Times New Roman"/>
          <w:szCs w:val="24"/>
          <w:u w:val="none"/>
        </w:rPr>
        <w:t xml:space="preserve">       </w:t>
      </w:r>
    </w:p>
    <w:p w:rsidR="00E831FD" w:rsidRPr="0034096B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34096B">
        <w:rPr>
          <w:rFonts w:ascii="Times New Roman" w:hAnsi="Times New Roman"/>
          <w:szCs w:val="24"/>
        </w:rPr>
        <w:t>Граждански дела.</w:t>
      </w:r>
    </w:p>
    <w:p w:rsidR="00E831FD" w:rsidRPr="0034096B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</w:p>
    <w:p w:rsidR="00A30F3C" w:rsidRPr="0034096B" w:rsidRDefault="00A30F3C" w:rsidP="00A30F3C">
      <w:pPr>
        <w:ind w:right="-1" w:firstLine="1170"/>
        <w:jc w:val="both"/>
        <w:rPr>
          <w:lang w:val="bg-BG"/>
        </w:rPr>
      </w:pPr>
      <w:r w:rsidRPr="0034096B">
        <w:rPr>
          <w:lang w:val="bg-BG"/>
        </w:rPr>
        <w:t>Общо дела за разглеждане за отчетния период –</w:t>
      </w:r>
      <w:r w:rsidR="00760FED" w:rsidRPr="0034096B">
        <w:rPr>
          <w:b/>
          <w:lang w:val="bg-BG"/>
        </w:rPr>
        <w:t>1355</w:t>
      </w:r>
      <w:r w:rsidR="00C05035">
        <w:rPr>
          <w:b/>
          <w:lang w:val="bg-BG"/>
        </w:rPr>
        <w:t xml:space="preserve"> </w:t>
      </w:r>
      <w:proofErr w:type="spellStart"/>
      <w:r w:rsidR="00760FED" w:rsidRPr="0034096B">
        <w:rPr>
          <w:b/>
          <w:lang w:val="bg-BG"/>
        </w:rPr>
        <w:t>бр</w:t>
      </w:r>
      <w:proofErr w:type="spellEnd"/>
      <w:r w:rsidR="00760FED" w:rsidRPr="0034096B">
        <w:rPr>
          <w:b/>
          <w:lang w:val="bg-BG"/>
        </w:rPr>
        <w:t xml:space="preserve">, при </w:t>
      </w:r>
      <w:r w:rsidR="00FE02A6" w:rsidRPr="0034096B">
        <w:rPr>
          <w:b/>
          <w:lang w:val="bg-BG"/>
        </w:rPr>
        <w:t>1342 бр.</w:t>
      </w:r>
      <w:r w:rsidR="00760FED" w:rsidRPr="0034096B">
        <w:rPr>
          <w:b/>
          <w:lang w:val="bg-BG"/>
        </w:rPr>
        <w:t xml:space="preserve"> за 2015г.</w:t>
      </w:r>
      <w:r w:rsidR="00C05035">
        <w:rPr>
          <w:b/>
          <w:lang w:val="bg-BG"/>
        </w:rPr>
        <w:t>,</w:t>
      </w:r>
      <w:r w:rsidR="00760FED" w:rsidRPr="0034096B">
        <w:rPr>
          <w:b/>
          <w:lang w:val="bg-BG"/>
        </w:rPr>
        <w:t xml:space="preserve"> </w:t>
      </w:r>
      <w:r w:rsidR="00FE02A6" w:rsidRPr="0034096B">
        <w:rPr>
          <w:b/>
          <w:lang w:val="bg-BG"/>
        </w:rPr>
        <w:t xml:space="preserve"> при </w:t>
      </w:r>
      <w:r w:rsidR="006668F1" w:rsidRPr="0034096B">
        <w:rPr>
          <w:b/>
          <w:lang w:val="bg-BG"/>
        </w:rPr>
        <w:t>1251</w:t>
      </w:r>
      <w:r w:rsidR="00FE02A6" w:rsidRPr="0034096B">
        <w:rPr>
          <w:b/>
          <w:lang w:val="bg-BG"/>
        </w:rPr>
        <w:t xml:space="preserve"> за 2014г.</w:t>
      </w:r>
      <w:r w:rsidR="003F6CEC" w:rsidRPr="0034096B">
        <w:rPr>
          <w:b/>
          <w:lang w:val="bg-BG"/>
        </w:rPr>
        <w:t xml:space="preserve">, </w:t>
      </w:r>
      <w:r w:rsidRPr="0034096B">
        <w:rPr>
          <w:b/>
          <w:lang w:val="bg-BG"/>
        </w:rPr>
        <w:t>от които:</w:t>
      </w:r>
    </w:p>
    <w:p w:rsidR="00A30F3C" w:rsidRPr="0034096B" w:rsidRDefault="00A30F3C" w:rsidP="00A30F3C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34096B">
        <w:rPr>
          <w:lang w:val="bg-BG"/>
        </w:rPr>
        <w:t xml:space="preserve">постъпили дела през </w:t>
      </w:r>
      <w:r w:rsidR="00FE02A6" w:rsidRPr="0034096B">
        <w:rPr>
          <w:lang w:val="bg-BG"/>
        </w:rPr>
        <w:t>201</w:t>
      </w:r>
      <w:r w:rsidR="00760FED" w:rsidRPr="0034096B">
        <w:rPr>
          <w:lang w:val="bg-BG"/>
        </w:rPr>
        <w:t>6</w:t>
      </w:r>
      <w:r w:rsidR="00FE02A6" w:rsidRPr="0034096B">
        <w:rPr>
          <w:lang w:val="bg-BG"/>
        </w:rPr>
        <w:t>г. –</w:t>
      </w:r>
      <w:r w:rsidR="00760FED" w:rsidRPr="0034096B">
        <w:rPr>
          <w:lang w:val="bg-BG"/>
        </w:rPr>
        <w:t xml:space="preserve"> 1194, при </w:t>
      </w:r>
      <w:r w:rsidR="00FE02A6" w:rsidRPr="0034096B">
        <w:rPr>
          <w:lang w:val="bg-BG"/>
        </w:rPr>
        <w:t xml:space="preserve"> 1175</w:t>
      </w:r>
      <w:r w:rsidR="00C05035">
        <w:rPr>
          <w:lang w:val="bg-BG"/>
        </w:rPr>
        <w:t xml:space="preserve"> </w:t>
      </w:r>
      <w:r w:rsidR="0034096B" w:rsidRPr="0034096B">
        <w:rPr>
          <w:lang w:val="bg-BG"/>
        </w:rPr>
        <w:t>за 2015г.</w:t>
      </w:r>
      <w:r w:rsidR="00FE02A6" w:rsidRPr="0034096B">
        <w:rPr>
          <w:lang w:val="bg-BG"/>
        </w:rPr>
        <w:t xml:space="preserve">, при 1074 за </w:t>
      </w:r>
      <w:r w:rsidRPr="0034096B">
        <w:rPr>
          <w:lang w:val="bg-BG"/>
        </w:rPr>
        <w:t>20</w:t>
      </w:r>
      <w:r w:rsidR="003F6CEC" w:rsidRPr="0034096B">
        <w:rPr>
          <w:lang w:val="bg-BG"/>
        </w:rPr>
        <w:t>1</w:t>
      </w:r>
      <w:r w:rsidR="006668F1" w:rsidRPr="0034096B">
        <w:rPr>
          <w:lang w:val="bg-BG"/>
        </w:rPr>
        <w:t>4</w:t>
      </w:r>
      <w:r w:rsidRPr="0034096B">
        <w:rPr>
          <w:lang w:val="bg-BG"/>
        </w:rPr>
        <w:t>г.</w:t>
      </w:r>
      <w:r w:rsidR="003F6CEC" w:rsidRPr="0034096B">
        <w:rPr>
          <w:lang w:val="bg-BG"/>
        </w:rPr>
        <w:t xml:space="preserve">, </w:t>
      </w:r>
    </w:p>
    <w:p w:rsidR="00A30F3C" w:rsidRPr="0034096B" w:rsidRDefault="00A30F3C" w:rsidP="00A30F3C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34096B">
        <w:rPr>
          <w:lang w:val="bg-BG"/>
        </w:rPr>
        <w:t xml:space="preserve">останали несвършени в началото на отчетния период </w:t>
      </w:r>
      <w:r w:rsidR="002A33E6" w:rsidRPr="0034096B">
        <w:rPr>
          <w:lang w:val="bg-BG"/>
        </w:rPr>
        <w:t>–</w:t>
      </w:r>
      <w:r w:rsidR="00760FED" w:rsidRPr="0034096B">
        <w:rPr>
          <w:lang w:val="bg-BG"/>
        </w:rPr>
        <w:t xml:space="preserve">155, при </w:t>
      </w:r>
      <w:r w:rsidR="00FE02A6" w:rsidRPr="0034096B">
        <w:rPr>
          <w:lang w:val="bg-BG"/>
        </w:rPr>
        <w:t>167</w:t>
      </w:r>
      <w:r w:rsidR="00760FED" w:rsidRPr="0034096B">
        <w:rPr>
          <w:lang w:val="bg-BG"/>
        </w:rPr>
        <w:t xml:space="preserve"> за 2015г., </w:t>
      </w:r>
      <w:r w:rsidR="00FE02A6" w:rsidRPr="0034096B">
        <w:rPr>
          <w:lang w:val="bg-BG"/>
        </w:rPr>
        <w:t xml:space="preserve"> при </w:t>
      </w:r>
      <w:r w:rsidR="00FD39A7" w:rsidRPr="0034096B">
        <w:rPr>
          <w:lang w:val="bg-BG"/>
        </w:rPr>
        <w:t>177</w:t>
      </w:r>
      <w:r w:rsidR="00FE02A6" w:rsidRPr="0034096B">
        <w:rPr>
          <w:lang w:val="bg-BG"/>
        </w:rPr>
        <w:t xml:space="preserve"> за 2014г.</w:t>
      </w:r>
    </w:p>
    <w:p w:rsidR="00F3065A" w:rsidRPr="00E105B3" w:rsidRDefault="00F3065A" w:rsidP="00E831FD">
      <w:pPr>
        <w:pStyle w:val="a5"/>
        <w:ind w:left="0" w:right="-1" w:firstLine="1134"/>
        <w:jc w:val="center"/>
        <w:rPr>
          <w:rFonts w:ascii="Times New Roman" w:hAnsi="Times New Roman"/>
          <w:szCs w:val="24"/>
        </w:rPr>
      </w:pPr>
    </w:p>
    <w:p w:rsidR="00E831FD" w:rsidRPr="00E105B3" w:rsidRDefault="00E831FD" w:rsidP="00E831FD">
      <w:pPr>
        <w:pStyle w:val="a5"/>
        <w:ind w:left="0" w:right="-1" w:firstLine="1134"/>
        <w:jc w:val="center"/>
        <w:rPr>
          <w:rFonts w:ascii="Times New Roman" w:hAnsi="Times New Roman"/>
          <w:szCs w:val="24"/>
        </w:rPr>
      </w:pPr>
      <w:r w:rsidRPr="00E105B3">
        <w:rPr>
          <w:rFonts w:ascii="Times New Roman" w:hAnsi="Times New Roman"/>
          <w:szCs w:val="24"/>
        </w:rPr>
        <w:t>БРОЙ СВЪРШЕНИ ДЕЛА</w:t>
      </w:r>
    </w:p>
    <w:p w:rsidR="00E831FD" w:rsidRPr="00E105B3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</w:p>
    <w:p w:rsidR="00E831FD" w:rsidRPr="00E105B3" w:rsidRDefault="00E831FD" w:rsidP="00E831FD">
      <w:pPr>
        <w:pStyle w:val="a5"/>
        <w:ind w:left="1134" w:right="-1" w:firstLine="0"/>
        <w:rPr>
          <w:rFonts w:ascii="Times New Roman" w:hAnsi="Times New Roman"/>
          <w:szCs w:val="24"/>
        </w:rPr>
      </w:pPr>
      <w:r w:rsidRPr="00E105B3">
        <w:rPr>
          <w:rFonts w:ascii="Times New Roman" w:hAnsi="Times New Roman"/>
          <w:szCs w:val="24"/>
        </w:rPr>
        <w:t>Общ брой свършени дела.</w:t>
      </w:r>
    </w:p>
    <w:p w:rsidR="00E831FD" w:rsidRPr="0034096B" w:rsidRDefault="00E831FD" w:rsidP="00E831FD">
      <w:pPr>
        <w:pStyle w:val="a5"/>
        <w:ind w:left="0" w:right="-1" w:firstLine="567"/>
        <w:rPr>
          <w:rFonts w:ascii="Times New Roman" w:hAnsi="Times New Roman"/>
          <w:b w:val="0"/>
          <w:szCs w:val="24"/>
          <w:u w:val="none"/>
        </w:rPr>
      </w:pPr>
    </w:p>
    <w:p w:rsidR="00E831FD" w:rsidRPr="0034096B" w:rsidRDefault="00E831FD" w:rsidP="00E831FD">
      <w:pPr>
        <w:ind w:right="-1" w:firstLine="1170"/>
        <w:jc w:val="both"/>
        <w:rPr>
          <w:lang w:val="bg-BG"/>
        </w:rPr>
      </w:pPr>
      <w:r w:rsidRPr="0034096B">
        <w:rPr>
          <w:lang w:val="bg-BG"/>
        </w:rPr>
        <w:t xml:space="preserve">Общо </w:t>
      </w:r>
      <w:r w:rsidR="008F00EF" w:rsidRPr="0034096B">
        <w:rPr>
          <w:lang w:val="bg-BG"/>
        </w:rPr>
        <w:t>свърш</w:t>
      </w:r>
      <w:r w:rsidRPr="0034096B">
        <w:rPr>
          <w:lang w:val="bg-BG"/>
        </w:rPr>
        <w:t>ени дела за отчетния период –</w:t>
      </w:r>
      <w:r w:rsidR="00760FED" w:rsidRPr="0034096B">
        <w:rPr>
          <w:lang w:val="bg-BG"/>
        </w:rPr>
        <w:t xml:space="preserve">3663, при </w:t>
      </w:r>
      <w:r w:rsidR="00E105B3" w:rsidRPr="0034096B">
        <w:rPr>
          <w:lang w:val="bg-BG"/>
        </w:rPr>
        <w:t>3174</w:t>
      </w:r>
      <w:r w:rsidR="00760FED" w:rsidRPr="0034096B">
        <w:rPr>
          <w:lang w:val="bg-BG"/>
        </w:rPr>
        <w:t xml:space="preserve"> за 2015г., </w:t>
      </w:r>
      <w:r w:rsidR="00E105B3" w:rsidRPr="0034096B">
        <w:rPr>
          <w:lang w:val="bg-BG"/>
        </w:rPr>
        <w:t xml:space="preserve"> при </w:t>
      </w:r>
      <w:r w:rsidR="0014221B" w:rsidRPr="0034096B">
        <w:rPr>
          <w:lang w:val="bg-BG"/>
        </w:rPr>
        <w:t>1985</w:t>
      </w:r>
      <w:r w:rsidR="00E105B3" w:rsidRPr="0034096B">
        <w:rPr>
          <w:lang w:val="bg-BG"/>
        </w:rPr>
        <w:t xml:space="preserve"> за 2014г.</w:t>
      </w:r>
      <w:r w:rsidR="00B75868" w:rsidRPr="0034096B">
        <w:rPr>
          <w:lang w:val="bg-BG"/>
        </w:rPr>
        <w:t xml:space="preserve">, </w:t>
      </w:r>
      <w:r w:rsidRPr="0034096B">
        <w:rPr>
          <w:lang w:val="bg-BG"/>
        </w:rPr>
        <w:t>от които:</w:t>
      </w:r>
    </w:p>
    <w:p w:rsidR="0034096B" w:rsidRPr="0034096B" w:rsidRDefault="00E831FD" w:rsidP="00E831FD">
      <w:pPr>
        <w:ind w:right="-1" w:firstLine="1170"/>
        <w:jc w:val="both"/>
        <w:rPr>
          <w:lang w:val="bg-BG"/>
        </w:rPr>
      </w:pPr>
      <w:r w:rsidRPr="0034096B">
        <w:rPr>
          <w:lang w:val="bg-BG"/>
        </w:rPr>
        <w:t xml:space="preserve">- с акт по същество </w:t>
      </w:r>
      <w:r w:rsidR="00B75868" w:rsidRPr="0034096B">
        <w:rPr>
          <w:lang w:val="bg-BG"/>
        </w:rPr>
        <w:t>–</w:t>
      </w:r>
      <w:r w:rsidR="00760FED" w:rsidRPr="0034096B">
        <w:rPr>
          <w:lang w:val="bg-BG"/>
        </w:rPr>
        <w:t xml:space="preserve">3164, при </w:t>
      </w:r>
      <w:r w:rsidR="00E105B3" w:rsidRPr="0034096B">
        <w:rPr>
          <w:lang w:val="bg-BG"/>
        </w:rPr>
        <w:t>2601</w:t>
      </w:r>
      <w:r w:rsidR="00760FED" w:rsidRPr="0034096B">
        <w:rPr>
          <w:lang w:val="bg-BG"/>
        </w:rPr>
        <w:t xml:space="preserve"> за 2015г.,</w:t>
      </w:r>
      <w:r w:rsidR="00E105B3" w:rsidRPr="0034096B">
        <w:rPr>
          <w:lang w:val="bg-BG"/>
        </w:rPr>
        <w:t xml:space="preserve"> при </w:t>
      </w:r>
      <w:r w:rsidR="0014221B" w:rsidRPr="0034096B">
        <w:rPr>
          <w:lang w:val="bg-BG"/>
        </w:rPr>
        <w:t>1508</w:t>
      </w:r>
      <w:r w:rsidR="00E105B3" w:rsidRPr="0034096B">
        <w:rPr>
          <w:lang w:val="bg-BG"/>
        </w:rPr>
        <w:t xml:space="preserve"> за 2014г</w:t>
      </w:r>
      <w:r w:rsidR="00B75868" w:rsidRPr="0034096B">
        <w:rPr>
          <w:lang w:val="bg-BG"/>
        </w:rPr>
        <w:t xml:space="preserve">, </w:t>
      </w:r>
    </w:p>
    <w:p w:rsidR="00E831FD" w:rsidRPr="0034096B" w:rsidRDefault="00E831FD" w:rsidP="00E831FD">
      <w:pPr>
        <w:ind w:right="-1" w:firstLine="1170"/>
        <w:jc w:val="both"/>
        <w:rPr>
          <w:lang w:val="bg-BG"/>
        </w:rPr>
      </w:pPr>
      <w:r w:rsidRPr="0034096B">
        <w:rPr>
          <w:lang w:val="bg-BG"/>
        </w:rPr>
        <w:t xml:space="preserve">- прекратени </w:t>
      </w:r>
      <w:r w:rsidR="008F00EF" w:rsidRPr="0034096B">
        <w:rPr>
          <w:lang w:val="bg-BG"/>
        </w:rPr>
        <w:t>–</w:t>
      </w:r>
      <w:r w:rsidR="00760FED" w:rsidRPr="0034096B">
        <w:rPr>
          <w:lang w:val="bg-BG"/>
        </w:rPr>
        <w:t xml:space="preserve">499, при </w:t>
      </w:r>
      <w:r w:rsidR="00E105B3" w:rsidRPr="0034096B">
        <w:rPr>
          <w:lang w:val="bg-BG"/>
        </w:rPr>
        <w:t>573</w:t>
      </w:r>
      <w:r w:rsidR="00760FED" w:rsidRPr="0034096B">
        <w:rPr>
          <w:lang w:val="bg-BG"/>
        </w:rPr>
        <w:t xml:space="preserve"> за 2015г.</w:t>
      </w:r>
      <w:r w:rsidR="00E105B3" w:rsidRPr="0034096B">
        <w:rPr>
          <w:lang w:val="bg-BG"/>
        </w:rPr>
        <w:t xml:space="preserve">, при </w:t>
      </w:r>
      <w:r w:rsidR="0014221B" w:rsidRPr="0034096B">
        <w:rPr>
          <w:lang w:val="bg-BG"/>
        </w:rPr>
        <w:t>477</w:t>
      </w:r>
      <w:r w:rsidR="00E105B3" w:rsidRPr="0034096B">
        <w:rPr>
          <w:lang w:val="bg-BG"/>
        </w:rPr>
        <w:t xml:space="preserve"> за 2014г</w:t>
      </w:r>
      <w:r w:rsidR="0034096B" w:rsidRPr="0034096B">
        <w:rPr>
          <w:lang w:val="bg-BG"/>
        </w:rPr>
        <w:t>.</w:t>
      </w:r>
    </w:p>
    <w:p w:rsidR="00E831FD" w:rsidRPr="0034096B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34096B">
        <w:rPr>
          <w:rFonts w:ascii="Times New Roman" w:hAnsi="Times New Roman"/>
          <w:b w:val="0"/>
          <w:szCs w:val="24"/>
          <w:u w:val="none"/>
        </w:rPr>
        <w:t>Прекратените дела през отчетния период са</w:t>
      </w:r>
      <w:r w:rsidR="00AD2463" w:rsidRPr="0034096B">
        <w:rPr>
          <w:rFonts w:ascii="Times New Roman" w:hAnsi="Times New Roman"/>
          <w:b w:val="0"/>
          <w:szCs w:val="24"/>
          <w:u w:val="none"/>
        </w:rPr>
        <w:t xml:space="preserve"> </w:t>
      </w:r>
      <w:r w:rsidR="00760FED" w:rsidRPr="0034096B">
        <w:rPr>
          <w:rFonts w:ascii="Times New Roman" w:hAnsi="Times New Roman"/>
          <w:b w:val="0"/>
          <w:szCs w:val="24"/>
          <w:u w:val="none"/>
        </w:rPr>
        <w:t xml:space="preserve">15,77%, при </w:t>
      </w:r>
      <w:r w:rsidR="00AD2463" w:rsidRPr="0034096B">
        <w:rPr>
          <w:rFonts w:ascii="Times New Roman" w:hAnsi="Times New Roman"/>
          <w:b w:val="0"/>
          <w:szCs w:val="24"/>
          <w:u w:val="none"/>
        </w:rPr>
        <w:t>18.05%</w:t>
      </w:r>
      <w:r w:rsidR="00760FED" w:rsidRPr="0034096B">
        <w:rPr>
          <w:rFonts w:ascii="Times New Roman" w:hAnsi="Times New Roman"/>
          <w:b w:val="0"/>
          <w:szCs w:val="24"/>
          <w:u w:val="none"/>
        </w:rPr>
        <w:t xml:space="preserve"> за 2015г.</w:t>
      </w:r>
      <w:r w:rsidR="00AD2463" w:rsidRPr="0034096B">
        <w:rPr>
          <w:rFonts w:ascii="Times New Roman" w:hAnsi="Times New Roman"/>
          <w:b w:val="0"/>
          <w:szCs w:val="24"/>
          <w:u w:val="none"/>
        </w:rPr>
        <w:t>, при</w:t>
      </w:r>
      <w:r w:rsidRPr="0034096B">
        <w:rPr>
          <w:rFonts w:ascii="Times New Roman" w:hAnsi="Times New Roman"/>
          <w:b w:val="0"/>
          <w:szCs w:val="24"/>
          <w:u w:val="none"/>
        </w:rPr>
        <w:t xml:space="preserve"> </w:t>
      </w:r>
      <w:r w:rsidR="00433DC3" w:rsidRPr="0034096B">
        <w:rPr>
          <w:rFonts w:ascii="Times New Roman" w:hAnsi="Times New Roman"/>
          <w:b w:val="0"/>
          <w:szCs w:val="24"/>
          <w:u w:val="none"/>
        </w:rPr>
        <w:t>2</w:t>
      </w:r>
      <w:r w:rsidR="0014221B" w:rsidRPr="0034096B">
        <w:rPr>
          <w:rFonts w:ascii="Times New Roman" w:hAnsi="Times New Roman"/>
          <w:b w:val="0"/>
          <w:szCs w:val="24"/>
          <w:u w:val="none"/>
        </w:rPr>
        <w:t>4</w:t>
      </w:r>
      <w:r w:rsidR="00433DC3" w:rsidRPr="0034096B">
        <w:rPr>
          <w:rFonts w:ascii="Times New Roman" w:hAnsi="Times New Roman"/>
          <w:b w:val="0"/>
          <w:szCs w:val="24"/>
          <w:u w:val="none"/>
        </w:rPr>
        <w:t>,</w:t>
      </w:r>
      <w:r w:rsidR="0014221B" w:rsidRPr="0034096B">
        <w:rPr>
          <w:rFonts w:ascii="Times New Roman" w:hAnsi="Times New Roman"/>
          <w:b w:val="0"/>
          <w:szCs w:val="24"/>
          <w:u w:val="none"/>
        </w:rPr>
        <w:t>03</w:t>
      </w:r>
      <w:r w:rsidR="00433DC3" w:rsidRPr="0034096B">
        <w:rPr>
          <w:rFonts w:ascii="Times New Roman" w:hAnsi="Times New Roman"/>
          <w:b w:val="0"/>
          <w:szCs w:val="24"/>
          <w:u w:val="none"/>
        </w:rPr>
        <w:t xml:space="preserve">% </w:t>
      </w:r>
      <w:r w:rsidR="00D3364E" w:rsidRPr="0034096B">
        <w:rPr>
          <w:rFonts w:ascii="Times New Roman" w:hAnsi="Times New Roman"/>
          <w:b w:val="0"/>
          <w:szCs w:val="24"/>
          <w:u w:val="none"/>
        </w:rPr>
        <w:t xml:space="preserve">от </w:t>
      </w:r>
      <w:r w:rsidR="0014221B" w:rsidRPr="0034096B">
        <w:rPr>
          <w:rFonts w:ascii="Times New Roman" w:hAnsi="Times New Roman"/>
          <w:b w:val="0"/>
          <w:szCs w:val="24"/>
          <w:u w:val="none"/>
        </w:rPr>
        <w:t>свършените</w:t>
      </w:r>
      <w:r w:rsidR="0034096B" w:rsidRPr="0034096B">
        <w:rPr>
          <w:rFonts w:ascii="Times New Roman" w:hAnsi="Times New Roman"/>
          <w:b w:val="0"/>
          <w:szCs w:val="24"/>
          <w:u w:val="none"/>
        </w:rPr>
        <w:t xml:space="preserve"> през 2014г.</w:t>
      </w:r>
      <w:r w:rsidR="00163890">
        <w:rPr>
          <w:rFonts w:ascii="Times New Roman" w:hAnsi="Times New Roman"/>
          <w:b w:val="0"/>
          <w:szCs w:val="24"/>
          <w:u w:val="none"/>
        </w:rPr>
        <w:t>,</w:t>
      </w:r>
      <w:r w:rsidR="0014221B" w:rsidRPr="0034096B">
        <w:rPr>
          <w:rFonts w:ascii="Times New Roman" w:hAnsi="Times New Roman"/>
          <w:b w:val="0"/>
          <w:szCs w:val="24"/>
          <w:u w:val="none"/>
        </w:rPr>
        <w:t xml:space="preserve"> </w:t>
      </w:r>
      <w:r w:rsidRPr="0034096B">
        <w:rPr>
          <w:rFonts w:ascii="Times New Roman" w:hAnsi="Times New Roman"/>
          <w:b w:val="0"/>
          <w:szCs w:val="24"/>
          <w:u w:val="none"/>
        </w:rPr>
        <w:t xml:space="preserve">т.е. броят им е </w:t>
      </w:r>
      <w:r w:rsidR="00AD2463" w:rsidRPr="0034096B">
        <w:rPr>
          <w:rFonts w:ascii="Times New Roman" w:hAnsi="Times New Roman"/>
          <w:b w:val="0"/>
          <w:szCs w:val="24"/>
          <w:u w:val="none"/>
        </w:rPr>
        <w:t xml:space="preserve">значително по-нисък в </w:t>
      </w:r>
      <w:r w:rsidR="00163890">
        <w:rPr>
          <w:rFonts w:ascii="Times New Roman" w:hAnsi="Times New Roman"/>
          <w:b w:val="0"/>
          <w:szCs w:val="24"/>
          <w:u w:val="none"/>
        </w:rPr>
        <w:t>с</w:t>
      </w:r>
      <w:r w:rsidR="00AD2463" w:rsidRPr="0034096B">
        <w:rPr>
          <w:rFonts w:ascii="Times New Roman" w:hAnsi="Times New Roman"/>
          <w:b w:val="0"/>
          <w:szCs w:val="24"/>
          <w:u w:val="none"/>
        </w:rPr>
        <w:t xml:space="preserve">равнение с последните </w:t>
      </w:r>
      <w:r w:rsidR="0034096B" w:rsidRPr="0034096B">
        <w:rPr>
          <w:rFonts w:ascii="Times New Roman" w:hAnsi="Times New Roman"/>
          <w:b w:val="0"/>
          <w:szCs w:val="24"/>
          <w:u w:val="none"/>
        </w:rPr>
        <w:t>три</w:t>
      </w:r>
      <w:r w:rsidR="00AD2463" w:rsidRPr="0034096B">
        <w:rPr>
          <w:rFonts w:ascii="Times New Roman" w:hAnsi="Times New Roman"/>
          <w:b w:val="0"/>
          <w:szCs w:val="24"/>
          <w:u w:val="none"/>
        </w:rPr>
        <w:t xml:space="preserve"> години</w:t>
      </w:r>
      <w:r w:rsidRPr="0034096B">
        <w:rPr>
          <w:rFonts w:ascii="Times New Roman" w:hAnsi="Times New Roman"/>
          <w:b w:val="0"/>
          <w:szCs w:val="24"/>
          <w:u w:val="none"/>
        </w:rPr>
        <w:t>.</w:t>
      </w:r>
      <w:r w:rsidR="00D71E10" w:rsidRPr="0034096B">
        <w:rPr>
          <w:rFonts w:ascii="Times New Roman" w:hAnsi="Times New Roman"/>
          <w:b w:val="0"/>
          <w:szCs w:val="24"/>
          <w:u w:val="none"/>
        </w:rPr>
        <w:t xml:space="preserve"> Основна причина при прекратените наказателни дела са приключените със споразумение по реда на чл.382 и чл.384 от НПК, а по гражданските съответно императивната разпоредба на чл.411, ал.1 от ГПК</w:t>
      </w:r>
      <w:r w:rsidR="00163890">
        <w:rPr>
          <w:rFonts w:ascii="Times New Roman" w:hAnsi="Times New Roman"/>
          <w:b w:val="0"/>
          <w:szCs w:val="24"/>
          <w:u w:val="none"/>
        </w:rPr>
        <w:t>,</w:t>
      </w:r>
      <w:r w:rsidR="00D71E10" w:rsidRPr="0034096B">
        <w:rPr>
          <w:rFonts w:ascii="Times New Roman" w:hAnsi="Times New Roman"/>
          <w:b w:val="0"/>
          <w:szCs w:val="24"/>
          <w:u w:val="none"/>
        </w:rPr>
        <w:t xml:space="preserve"> обуславяща местна компетентност на съда по постоянен адрес или седалище на длъжника, </w:t>
      </w:r>
      <w:r w:rsidR="00793C0B" w:rsidRPr="0034096B">
        <w:rPr>
          <w:rFonts w:ascii="Times New Roman" w:hAnsi="Times New Roman"/>
          <w:b w:val="0"/>
          <w:szCs w:val="24"/>
          <w:u w:val="none"/>
        </w:rPr>
        <w:t>разпоредбата на чл.104, т.3 и т.4 от ГПК</w:t>
      </w:r>
      <w:r w:rsidR="00D92C82">
        <w:rPr>
          <w:rFonts w:ascii="Times New Roman" w:hAnsi="Times New Roman"/>
          <w:b w:val="0"/>
          <w:szCs w:val="24"/>
          <w:u w:val="none"/>
        </w:rPr>
        <w:t>,</w:t>
      </w:r>
      <w:r w:rsidR="00793C0B" w:rsidRPr="0034096B">
        <w:rPr>
          <w:rFonts w:ascii="Times New Roman" w:hAnsi="Times New Roman"/>
          <w:b w:val="0"/>
          <w:szCs w:val="24"/>
          <w:u w:val="none"/>
        </w:rPr>
        <w:t xml:space="preserve"> обуславяща родова подсъдност на окръжен съд, която се установява след представяне на удостоверения за данъчна оценка и конкретизиране цената на иска и </w:t>
      </w:r>
      <w:r w:rsidR="00D71E10" w:rsidRPr="0034096B">
        <w:rPr>
          <w:rFonts w:ascii="Times New Roman" w:hAnsi="Times New Roman"/>
          <w:b w:val="0"/>
          <w:szCs w:val="24"/>
          <w:u w:val="none"/>
        </w:rPr>
        <w:t xml:space="preserve">процесуално бездействие на страните при констатирани </w:t>
      </w:r>
      <w:proofErr w:type="spellStart"/>
      <w:r w:rsidR="00D71E10" w:rsidRPr="0034096B">
        <w:rPr>
          <w:rFonts w:ascii="Times New Roman" w:hAnsi="Times New Roman"/>
          <w:b w:val="0"/>
          <w:szCs w:val="24"/>
          <w:u w:val="none"/>
        </w:rPr>
        <w:t>нередовности</w:t>
      </w:r>
      <w:proofErr w:type="spellEnd"/>
      <w:r w:rsidR="00D71E10" w:rsidRPr="0034096B">
        <w:rPr>
          <w:rFonts w:ascii="Times New Roman" w:hAnsi="Times New Roman"/>
          <w:b w:val="0"/>
          <w:szCs w:val="24"/>
          <w:u w:val="none"/>
        </w:rPr>
        <w:t xml:space="preserve"> по исковите молба по реда на чл.129 ГПК </w:t>
      </w:r>
    </w:p>
    <w:p w:rsidR="00D3364E" w:rsidRPr="0034096B" w:rsidRDefault="00D3364E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34096B">
        <w:rPr>
          <w:rFonts w:ascii="Times New Roman" w:hAnsi="Times New Roman"/>
          <w:b w:val="0"/>
          <w:szCs w:val="24"/>
          <w:u w:val="none"/>
        </w:rPr>
        <w:t xml:space="preserve">От общо </w:t>
      </w:r>
      <w:r w:rsidR="00760FED" w:rsidRPr="0034096B">
        <w:rPr>
          <w:rFonts w:ascii="Times New Roman" w:hAnsi="Times New Roman"/>
          <w:b w:val="0"/>
          <w:szCs w:val="24"/>
          <w:u w:val="none"/>
        </w:rPr>
        <w:t>4044</w:t>
      </w:r>
      <w:r w:rsidRPr="0034096B">
        <w:rPr>
          <w:rFonts w:ascii="Times New Roman" w:hAnsi="Times New Roman"/>
          <w:b w:val="0"/>
          <w:szCs w:val="24"/>
          <w:u w:val="none"/>
        </w:rPr>
        <w:t xml:space="preserve"> дела за разглеждане са свършени </w:t>
      </w:r>
      <w:r w:rsidR="00760FED" w:rsidRPr="0034096B">
        <w:rPr>
          <w:rFonts w:ascii="Times New Roman" w:hAnsi="Times New Roman"/>
          <w:b w:val="0"/>
          <w:szCs w:val="24"/>
          <w:u w:val="none"/>
        </w:rPr>
        <w:t>3663</w:t>
      </w:r>
      <w:r w:rsidRPr="0034096B">
        <w:rPr>
          <w:rFonts w:ascii="Times New Roman" w:hAnsi="Times New Roman"/>
          <w:b w:val="0"/>
          <w:szCs w:val="24"/>
          <w:u w:val="none"/>
        </w:rPr>
        <w:t xml:space="preserve"> дела през отчетния период. Следователно с</w:t>
      </w:r>
      <w:r w:rsidR="00B05A19" w:rsidRPr="0034096B">
        <w:rPr>
          <w:rFonts w:ascii="Times New Roman" w:hAnsi="Times New Roman"/>
          <w:b w:val="0"/>
          <w:szCs w:val="24"/>
          <w:u w:val="none"/>
        </w:rPr>
        <w:t xml:space="preserve">ъотношението между </w:t>
      </w:r>
      <w:r w:rsidRPr="0034096B">
        <w:rPr>
          <w:rFonts w:ascii="Times New Roman" w:hAnsi="Times New Roman"/>
          <w:b w:val="0"/>
          <w:szCs w:val="24"/>
          <w:u w:val="none"/>
        </w:rPr>
        <w:t xml:space="preserve">общо свършени дела към </w:t>
      </w:r>
      <w:r w:rsidR="00B05A19" w:rsidRPr="0034096B">
        <w:rPr>
          <w:rFonts w:ascii="Times New Roman" w:hAnsi="Times New Roman"/>
          <w:b w:val="0"/>
          <w:szCs w:val="24"/>
          <w:u w:val="none"/>
        </w:rPr>
        <w:t>общо дела за разглеждане</w:t>
      </w:r>
      <w:r w:rsidRPr="0034096B">
        <w:rPr>
          <w:rFonts w:ascii="Times New Roman" w:hAnsi="Times New Roman"/>
          <w:b w:val="0"/>
          <w:szCs w:val="24"/>
          <w:u w:val="none"/>
        </w:rPr>
        <w:t xml:space="preserve"> е</w:t>
      </w:r>
      <w:r w:rsidR="00AD2463" w:rsidRPr="0034096B">
        <w:rPr>
          <w:rFonts w:ascii="Times New Roman" w:hAnsi="Times New Roman"/>
          <w:b w:val="0"/>
          <w:szCs w:val="24"/>
          <w:u w:val="none"/>
        </w:rPr>
        <w:t xml:space="preserve"> </w:t>
      </w:r>
      <w:r w:rsidR="00893CCE" w:rsidRPr="0034096B">
        <w:rPr>
          <w:rFonts w:ascii="Times New Roman" w:hAnsi="Times New Roman"/>
          <w:b w:val="0"/>
          <w:szCs w:val="24"/>
          <w:u w:val="none"/>
        </w:rPr>
        <w:t xml:space="preserve">90,57%, при </w:t>
      </w:r>
      <w:r w:rsidR="00AD2463" w:rsidRPr="0034096B">
        <w:rPr>
          <w:rFonts w:ascii="Times New Roman" w:hAnsi="Times New Roman"/>
          <w:b w:val="0"/>
          <w:szCs w:val="24"/>
          <w:u w:val="none"/>
        </w:rPr>
        <w:t>91.78 %</w:t>
      </w:r>
      <w:r w:rsidR="00893CCE" w:rsidRPr="0034096B">
        <w:rPr>
          <w:rFonts w:ascii="Times New Roman" w:hAnsi="Times New Roman"/>
          <w:b w:val="0"/>
          <w:szCs w:val="24"/>
          <w:u w:val="none"/>
        </w:rPr>
        <w:t xml:space="preserve"> за 2015г.</w:t>
      </w:r>
      <w:r w:rsidR="00AD2463" w:rsidRPr="0034096B">
        <w:rPr>
          <w:rFonts w:ascii="Times New Roman" w:hAnsi="Times New Roman"/>
          <w:b w:val="0"/>
          <w:szCs w:val="24"/>
          <w:u w:val="none"/>
        </w:rPr>
        <w:t xml:space="preserve">, при </w:t>
      </w:r>
      <w:r w:rsidRPr="0034096B">
        <w:rPr>
          <w:rFonts w:ascii="Times New Roman" w:hAnsi="Times New Roman"/>
          <w:b w:val="0"/>
          <w:szCs w:val="24"/>
          <w:u w:val="none"/>
        </w:rPr>
        <w:t xml:space="preserve"> </w:t>
      </w:r>
      <w:r w:rsidR="0081057D" w:rsidRPr="0034096B">
        <w:rPr>
          <w:rFonts w:ascii="Times New Roman" w:hAnsi="Times New Roman"/>
          <w:b w:val="0"/>
          <w:szCs w:val="24"/>
          <w:u w:val="none"/>
        </w:rPr>
        <w:t>8</w:t>
      </w:r>
      <w:r w:rsidR="00DE22BE" w:rsidRPr="0034096B">
        <w:rPr>
          <w:rFonts w:ascii="Times New Roman" w:hAnsi="Times New Roman"/>
          <w:b w:val="0"/>
          <w:szCs w:val="24"/>
          <w:u w:val="none"/>
        </w:rPr>
        <w:t>6,83</w:t>
      </w:r>
      <w:r w:rsidR="0081057D" w:rsidRPr="0034096B">
        <w:rPr>
          <w:rFonts w:ascii="Times New Roman" w:hAnsi="Times New Roman"/>
          <w:b w:val="0"/>
          <w:szCs w:val="24"/>
          <w:u w:val="none"/>
        </w:rPr>
        <w:t>%</w:t>
      </w:r>
      <w:r w:rsidR="00AD2463" w:rsidRPr="0034096B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="0081057D" w:rsidRPr="0034096B">
        <w:rPr>
          <w:rFonts w:ascii="Times New Roman" w:hAnsi="Times New Roman"/>
          <w:b w:val="0"/>
          <w:szCs w:val="24"/>
          <w:u w:val="none"/>
        </w:rPr>
        <w:t xml:space="preserve">, </w:t>
      </w:r>
      <w:r w:rsidR="00CD64E5" w:rsidRPr="0034096B">
        <w:rPr>
          <w:rFonts w:ascii="Times New Roman" w:hAnsi="Times New Roman"/>
          <w:b w:val="0"/>
          <w:szCs w:val="24"/>
          <w:u w:val="none"/>
        </w:rPr>
        <w:t xml:space="preserve">като за сравнение през </w:t>
      </w:r>
      <w:r w:rsidR="0081057D" w:rsidRPr="0034096B">
        <w:rPr>
          <w:rFonts w:ascii="Times New Roman" w:hAnsi="Times New Roman"/>
          <w:b w:val="0"/>
          <w:szCs w:val="24"/>
          <w:u w:val="none"/>
        </w:rPr>
        <w:t>201</w:t>
      </w:r>
      <w:r w:rsidR="00DE22BE" w:rsidRPr="0034096B">
        <w:rPr>
          <w:rFonts w:ascii="Times New Roman" w:hAnsi="Times New Roman"/>
          <w:b w:val="0"/>
          <w:szCs w:val="24"/>
          <w:u w:val="none"/>
        </w:rPr>
        <w:t>3</w:t>
      </w:r>
      <w:r w:rsidR="0081057D" w:rsidRPr="0034096B">
        <w:rPr>
          <w:rFonts w:ascii="Times New Roman" w:hAnsi="Times New Roman"/>
          <w:b w:val="0"/>
          <w:szCs w:val="24"/>
          <w:u w:val="none"/>
        </w:rPr>
        <w:t xml:space="preserve">г. от общо делата за разглеждане в съда са свършени </w:t>
      </w:r>
      <w:r w:rsidR="00DE22BE" w:rsidRPr="0034096B">
        <w:rPr>
          <w:rFonts w:ascii="Times New Roman" w:hAnsi="Times New Roman"/>
          <w:b w:val="0"/>
          <w:szCs w:val="24"/>
          <w:u w:val="none"/>
        </w:rPr>
        <w:t xml:space="preserve">88,78, през 2012г. съответно </w:t>
      </w:r>
      <w:r w:rsidR="0081057D" w:rsidRPr="0034096B">
        <w:rPr>
          <w:rFonts w:ascii="Times New Roman" w:hAnsi="Times New Roman"/>
          <w:b w:val="0"/>
          <w:szCs w:val="24"/>
          <w:u w:val="none"/>
        </w:rPr>
        <w:t xml:space="preserve">88,60%, за </w:t>
      </w:r>
      <w:r w:rsidR="00BB67DC" w:rsidRPr="0034096B">
        <w:rPr>
          <w:rFonts w:ascii="Times New Roman" w:hAnsi="Times New Roman"/>
          <w:b w:val="0"/>
          <w:szCs w:val="24"/>
          <w:u w:val="none"/>
        </w:rPr>
        <w:t xml:space="preserve">2011г. 88,95% </w:t>
      </w:r>
      <w:r w:rsidRPr="0034096B">
        <w:rPr>
          <w:rFonts w:ascii="Times New Roman" w:hAnsi="Times New Roman"/>
          <w:b w:val="0"/>
          <w:szCs w:val="24"/>
          <w:u w:val="none"/>
        </w:rPr>
        <w:t>.</w:t>
      </w:r>
    </w:p>
    <w:p w:rsidR="00CD64E5" w:rsidRPr="00A726CA" w:rsidRDefault="00CD64E5" w:rsidP="00CD64E5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726CA">
        <w:rPr>
          <w:rFonts w:ascii="Times New Roman" w:hAnsi="Times New Roman"/>
          <w:b w:val="0"/>
          <w:szCs w:val="24"/>
          <w:u w:val="none"/>
        </w:rPr>
        <w:t xml:space="preserve">Видно от горните цифри въпреки над средното за страната натоварване магистратите в съда </w:t>
      </w:r>
      <w:r w:rsidR="00945E8D" w:rsidRPr="00A726CA">
        <w:rPr>
          <w:rFonts w:ascii="Times New Roman" w:hAnsi="Times New Roman"/>
          <w:b w:val="0"/>
          <w:szCs w:val="24"/>
          <w:u w:val="none"/>
        </w:rPr>
        <w:t xml:space="preserve">се </w:t>
      </w:r>
      <w:r w:rsidR="00AD2463" w:rsidRPr="00A726CA">
        <w:rPr>
          <w:rFonts w:ascii="Times New Roman" w:hAnsi="Times New Roman"/>
          <w:b w:val="0"/>
          <w:szCs w:val="24"/>
          <w:u w:val="none"/>
        </w:rPr>
        <w:t>увеличава</w:t>
      </w:r>
      <w:r w:rsidR="003365EB" w:rsidRPr="00A726CA">
        <w:rPr>
          <w:rFonts w:ascii="Times New Roman" w:hAnsi="Times New Roman"/>
          <w:b w:val="0"/>
          <w:szCs w:val="24"/>
          <w:u w:val="none"/>
        </w:rPr>
        <w:t xml:space="preserve"> броя </w:t>
      </w:r>
      <w:r w:rsidRPr="00A726CA">
        <w:rPr>
          <w:rFonts w:ascii="Times New Roman" w:hAnsi="Times New Roman"/>
          <w:b w:val="0"/>
          <w:szCs w:val="24"/>
          <w:u w:val="none"/>
        </w:rPr>
        <w:t>на свършените дела в сравнение с предходни години</w:t>
      </w:r>
      <w:r w:rsidR="00AD2463" w:rsidRPr="00A726CA">
        <w:rPr>
          <w:rFonts w:ascii="Times New Roman" w:hAnsi="Times New Roman"/>
          <w:b w:val="0"/>
          <w:szCs w:val="24"/>
          <w:u w:val="none"/>
        </w:rPr>
        <w:t>.</w:t>
      </w:r>
    </w:p>
    <w:p w:rsidR="00093C6F" w:rsidRPr="001879D2" w:rsidRDefault="00093C6F" w:rsidP="00E831FD">
      <w:pPr>
        <w:pStyle w:val="a5"/>
        <w:ind w:left="0" w:right="-1" w:firstLine="1134"/>
        <w:rPr>
          <w:rFonts w:ascii="Times New Roman" w:hAnsi="Times New Roman"/>
          <w:b w:val="0"/>
          <w:color w:val="FF0000"/>
          <w:szCs w:val="24"/>
          <w:u w:val="none"/>
        </w:rPr>
      </w:pPr>
    </w:p>
    <w:p w:rsidR="00E831FD" w:rsidRPr="002B5A4B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2B5A4B">
        <w:rPr>
          <w:rFonts w:ascii="Times New Roman" w:hAnsi="Times New Roman"/>
          <w:szCs w:val="24"/>
        </w:rPr>
        <w:t>Свършени наказателни дела.</w:t>
      </w:r>
    </w:p>
    <w:p w:rsidR="00E831FD" w:rsidRPr="002B5A4B" w:rsidRDefault="00E831FD" w:rsidP="00E831FD">
      <w:pPr>
        <w:ind w:right="-1" w:firstLine="1134"/>
        <w:jc w:val="both"/>
        <w:rPr>
          <w:lang w:val="bg-BG"/>
        </w:rPr>
      </w:pPr>
    </w:p>
    <w:p w:rsidR="00E831FD" w:rsidRPr="002B5A4B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2B5A4B">
        <w:rPr>
          <w:b/>
          <w:u w:val="single"/>
          <w:lang w:val="bg-BG"/>
        </w:rPr>
        <w:t>- НОХ</w:t>
      </w:r>
      <w:r w:rsidR="00F00B04" w:rsidRPr="002B5A4B">
        <w:rPr>
          <w:b/>
          <w:u w:val="single"/>
          <w:lang w:val="bg-BG"/>
        </w:rPr>
        <w:t>Д</w:t>
      </w:r>
    </w:p>
    <w:p w:rsidR="00C132F0" w:rsidRPr="000F7EA5" w:rsidRDefault="00E831FD" w:rsidP="00E831FD">
      <w:pPr>
        <w:ind w:right="-1" w:firstLine="1134"/>
        <w:jc w:val="both"/>
        <w:rPr>
          <w:lang w:val="bg-BG"/>
        </w:rPr>
      </w:pPr>
      <w:r w:rsidRPr="000F7EA5">
        <w:rPr>
          <w:lang w:val="bg-BG"/>
        </w:rPr>
        <w:t xml:space="preserve">От приключените през </w:t>
      </w:r>
      <w:r w:rsidR="002B5A4B" w:rsidRPr="000F7EA5">
        <w:rPr>
          <w:lang w:val="bg-BG"/>
        </w:rPr>
        <w:t>201</w:t>
      </w:r>
      <w:r w:rsidR="000F7EA5" w:rsidRPr="000F7EA5">
        <w:rPr>
          <w:lang w:val="bg-BG"/>
        </w:rPr>
        <w:t>6</w:t>
      </w:r>
      <w:r w:rsidR="002B5A4B" w:rsidRPr="000F7EA5">
        <w:rPr>
          <w:lang w:val="bg-BG"/>
        </w:rPr>
        <w:t xml:space="preserve">г. общо </w:t>
      </w:r>
      <w:r w:rsidR="00893CCE" w:rsidRPr="000F7EA5">
        <w:rPr>
          <w:lang w:val="bg-BG"/>
        </w:rPr>
        <w:t>257</w:t>
      </w:r>
      <w:r w:rsidR="002B5A4B" w:rsidRPr="000F7EA5">
        <w:rPr>
          <w:lang w:val="bg-BG"/>
        </w:rPr>
        <w:t xml:space="preserve"> дела със съдебен акт по същество </w:t>
      </w:r>
      <w:r w:rsidR="000F7EA5" w:rsidRPr="000F7EA5">
        <w:rPr>
          <w:lang w:val="bg-BG"/>
        </w:rPr>
        <w:t>са решени</w:t>
      </w:r>
      <w:r w:rsidR="002B5A4B" w:rsidRPr="000F7EA5">
        <w:rPr>
          <w:lang w:val="bg-BG"/>
        </w:rPr>
        <w:t xml:space="preserve"> </w:t>
      </w:r>
      <w:r w:rsidR="00893CCE" w:rsidRPr="000F7EA5">
        <w:rPr>
          <w:lang w:val="bg-BG"/>
        </w:rPr>
        <w:t xml:space="preserve">52 дела, </w:t>
      </w:r>
      <w:r w:rsidR="002B5A4B" w:rsidRPr="000F7EA5">
        <w:rPr>
          <w:lang w:val="bg-BG"/>
        </w:rPr>
        <w:t xml:space="preserve">при </w:t>
      </w:r>
      <w:r w:rsidR="00893CCE" w:rsidRPr="000F7EA5">
        <w:rPr>
          <w:lang w:val="bg-BG"/>
        </w:rPr>
        <w:t>61 за 2015г.,</w:t>
      </w:r>
      <w:r w:rsidR="002B5A4B" w:rsidRPr="000F7EA5">
        <w:rPr>
          <w:lang w:val="bg-BG"/>
        </w:rPr>
        <w:t xml:space="preserve"> 55 за </w:t>
      </w:r>
      <w:r w:rsidRPr="000F7EA5">
        <w:rPr>
          <w:lang w:val="bg-BG"/>
        </w:rPr>
        <w:t>20</w:t>
      </w:r>
      <w:r w:rsidR="007C78A0" w:rsidRPr="000F7EA5">
        <w:rPr>
          <w:lang w:val="bg-BG"/>
        </w:rPr>
        <w:t>1</w:t>
      </w:r>
      <w:r w:rsidR="00DE22BE" w:rsidRPr="000F7EA5">
        <w:rPr>
          <w:lang w:val="bg-BG"/>
        </w:rPr>
        <w:t>4</w:t>
      </w:r>
      <w:r w:rsidRPr="000F7EA5">
        <w:rPr>
          <w:lang w:val="bg-BG"/>
        </w:rPr>
        <w:t>г.</w:t>
      </w:r>
      <w:r w:rsidR="007C78A0" w:rsidRPr="000F7EA5">
        <w:rPr>
          <w:lang w:val="bg-BG"/>
        </w:rPr>
        <w:t xml:space="preserve">, </w:t>
      </w:r>
    </w:p>
    <w:p w:rsidR="00E831FD" w:rsidRPr="000F7EA5" w:rsidRDefault="00E831FD" w:rsidP="00E831FD">
      <w:pPr>
        <w:ind w:right="-1" w:firstLine="1134"/>
        <w:jc w:val="both"/>
        <w:rPr>
          <w:lang w:val="bg-BG"/>
        </w:rPr>
      </w:pPr>
      <w:r w:rsidRPr="000F7EA5">
        <w:rPr>
          <w:lang w:val="bg-BG"/>
        </w:rPr>
        <w:t xml:space="preserve"> Прекратени са</w:t>
      </w:r>
      <w:r w:rsidR="00893CCE" w:rsidRPr="000F7EA5">
        <w:rPr>
          <w:lang w:val="bg-BG"/>
        </w:rPr>
        <w:t xml:space="preserve"> 205, при</w:t>
      </w:r>
      <w:r w:rsidR="002B5A4B" w:rsidRPr="000F7EA5">
        <w:rPr>
          <w:lang w:val="bg-BG"/>
        </w:rPr>
        <w:t xml:space="preserve"> 263</w:t>
      </w:r>
      <w:r w:rsidR="00893CCE" w:rsidRPr="000F7EA5">
        <w:rPr>
          <w:lang w:val="bg-BG"/>
        </w:rPr>
        <w:t xml:space="preserve"> за 2015г., </w:t>
      </w:r>
      <w:r w:rsidR="002B5A4B" w:rsidRPr="000F7EA5">
        <w:rPr>
          <w:lang w:val="bg-BG"/>
        </w:rPr>
        <w:t xml:space="preserve"> при </w:t>
      </w:r>
      <w:r w:rsidR="00DE22BE" w:rsidRPr="000F7EA5">
        <w:rPr>
          <w:lang w:val="bg-BG"/>
        </w:rPr>
        <w:t>207</w:t>
      </w:r>
      <w:r w:rsidR="002B5A4B" w:rsidRPr="000F7EA5">
        <w:rPr>
          <w:lang w:val="bg-BG"/>
        </w:rPr>
        <w:t xml:space="preserve"> за 2014г.</w:t>
      </w:r>
      <w:r w:rsidR="007C78A0" w:rsidRPr="000F7EA5">
        <w:rPr>
          <w:lang w:val="bg-BG"/>
        </w:rPr>
        <w:t xml:space="preserve">, </w:t>
      </w:r>
      <w:r w:rsidR="005E1AE8" w:rsidRPr="000F7EA5">
        <w:rPr>
          <w:lang w:val="bg-BG"/>
        </w:rPr>
        <w:t xml:space="preserve"> </w:t>
      </w:r>
      <w:r w:rsidRPr="000F7EA5">
        <w:rPr>
          <w:lang w:val="bg-BG"/>
        </w:rPr>
        <w:t>от които:</w:t>
      </w:r>
    </w:p>
    <w:p w:rsidR="000F7EA5" w:rsidRPr="000F7EA5" w:rsidRDefault="00E831FD" w:rsidP="007C78A0">
      <w:pPr>
        <w:numPr>
          <w:ilvl w:val="0"/>
          <w:numId w:val="30"/>
        </w:numPr>
        <w:ind w:right="-1"/>
        <w:jc w:val="both"/>
        <w:rPr>
          <w:lang w:val="bg-BG"/>
        </w:rPr>
      </w:pPr>
      <w:r w:rsidRPr="000F7EA5">
        <w:rPr>
          <w:lang w:val="bg-BG"/>
        </w:rPr>
        <w:t>със споразумение</w:t>
      </w:r>
      <w:r w:rsidR="002B5A4B" w:rsidRPr="000F7EA5">
        <w:rPr>
          <w:lang w:val="bg-BG"/>
        </w:rPr>
        <w:t xml:space="preserve"> </w:t>
      </w:r>
      <w:r w:rsidR="00893CCE" w:rsidRPr="000F7EA5">
        <w:rPr>
          <w:lang w:val="bg-BG"/>
        </w:rPr>
        <w:t>–</w:t>
      </w:r>
      <w:r w:rsidR="002B5A4B" w:rsidRPr="000F7EA5">
        <w:rPr>
          <w:lang w:val="bg-BG"/>
        </w:rPr>
        <w:t xml:space="preserve"> </w:t>
      </w:r>
      <w:r w:rsidR="00893CCE" w:rsidRPr="000F7EA5">
        <w:rPr>
          <w:lang w:val="bg-BG"/>
        </w:rPr>
        <w:t>1</w:t>
      </w:r>
      <w:r w:rsidR="00D3425D" w:rsidRPr="000F7EA5">
        <w:rPr>
          <w:lang w:val="bg-BG"/>
        </w:rPr>
        <w:t>72</w:t>
      </w:r>
      <w:r w:rsidR="00893CCE" w:rsidRPr="000F7EA5">
        <w:rPr>
          <w:lang w:val="bg-BG"/>
        </w:rPr>
        <w:t xml:space="preserve">, при </w:t>
      </w:r>
      <w:r w:rsidR="00D3425D" w:rsidRPr="000F7EA5">
        <w:rPr>
          <w:lang w:val="bg-BG"/>
        </w:rPr>
        <w:t xml:space="preserve">240 </w:t>
      </w:r>
      <w:r w:rsidR="00893CCE" w:rsidRPr="000F7EA5">
        <w:rPr>
          <w:lang w:val="bg-BG"/>
        </w:rPr>
        <w:t>за 2015г.</w:t>
      </w:r>
      <w:r w:rsidR="005E1AE8" w:rsidRPr="000F7EA5">
        <w:rPr>
          <w:lang w:val="bg-BG"/>
        </w:rPr>
        <w:t>,</w:t>
      </w:r>
      <w:r w:rsidR="00D3425D" w:rsidRPr="000F7EA5">
        <w:rPr>
          <w:lang w:val="bg-BG"/>
        </w:rPr>
        <w:t xml:space="preserve"> 191 при  за 2014г. </w:t>
      </w:r>
    </w:p>
    <w:p w:rsidR="000F7EA5" w:rsidRPr="000F7EA5" w:rsidRDefault="00E831FD" w:rsidP="000F7EA5">
      <w:pPr>
        <w:numPr>
          <w:ilvl w:val="0"/>
          <w:numId w:val="30"/>
        </w:numPr>
        <w:ind w:right="-1"/>
        <w:jc w:val="both"/>
        <w:rPr>
          <w:lang w:val="bg-BG"/>
        </w:rPr>
      </w:pPr>
      <w:r w:rsidRPr="000F7EA5">
        <w:rPr>
          <w:lang w:val="bg-BG"/>
        </w:rPr>
        <w:lastRenderedPageBreak/>
        <w:t>върнати за доразследване</w:t>
      </w:r>
      <w:r w:rsidR="00DE22BE" w:rsidRPr="000F7EA5">
        <w:rPr>
          <w:lang w:val="bg-BG"/>
        </w:rPr>
        <w:t xml:space="preserve"> </w:t>
      </w:r>
      <w:r w:rsidR="00D3425D" w:rsidRPr="000F7EA5">
        <w:rPr>
          <w:lang w:val="bg-BG"/>
        </w:rPr>
        <w:t xml:space="preserve">31, при </w:t>
      </w:r>
      <w:r w:rsidR="002B5A4B" w:rsidRPr="000F7EA5">
        <w:rPr>
          <w:lang w:val="bg-BG"/>
        </w:rPr>
        <w:t>22</w:t>
      </w:r>
      <w:r w:rsidR="00D3425D" w:rsidRPr="000F7EA5">
        <w:rPr>
          <w:lang w:val="bg-BG"/>
        </w:rPr>
        <w:t xml:space="preserve"> за 2015г., </w:t>
      </w:r>
      <w:r w:rsidR="002B5A4B" w:rsidRPr="000F7EA5">
        <w:rPr>
          <w:lang w:val="bg-BG"/>
        </w:rPr>
        <w:t xml:space="preserve"> при </w:t>
      </w:r>
      <w:r w:rsidR="00DE22BE" w:rsidRPr="000F7EA5">
        <w:rPr>
          <w:lang w:val="bg-BG"/>
        </w:rPr>
        <w:t>13</w:t>
      </w:r>
      <w:r w:rsidR="002B5A4B" w:rsidRPr="000F7EA5">
        <w:rPr>
          <w:lang w:val="bg-BG"/>
        </w:rPr>
        <w:t xml:space="preserve"> за 2014г.</w:t>
      </w:r>
      <w:r w:rsidR="005E1AE8" w:rsidRPr="000F7EA5">
        <w:rPr>
          <w:lang w:val="bg-BG"/>
        </w:rPr>
        <w:t>,</w:t>
      </w:r>
    </w:p>
    <w:p w:rsidR="000F7EA5" w:rsidRPr="000F7EA5" w:rsidRDefault="00E831FD" w:rsidP="000F7EA5">
      <w:pPr>
        <w:numPr>
          <w:ilvl w:val="0"/>
          <w:numId w:val="30"/>
        </w:numPr>
        <w:ind w:right="-1"/>
        <w:jc w:val="both"/>
        <w:rPr>
          <w:lang w:val="bg-BG"/>
        </w:rPr>
      </w:pPr>
      <w:r w:rsidRPr="000F7EA5">
        <w:rPr>
          <w:lang w:val="bg-BG"/>
        </w:rPr>
        <w:t>прекратени по други причини –</w:t>
      </w:r>
      <w:r w:rsidR="00D3425D" w:rsidRPr="000F7EA5">
        <w:rPr>
          <w:lang w:val="bg-BG"/>
        </w:rPr>
        <w:t>2, при 1 за 2015г.</w:t>
      </w:r>
      <w:r w:rsidR="002B5A4B" w:rsidRPr="000F7EA5">
        <w:rPr>
          <w:lang w:val="bg-BG"/>
        </w:rPr>
        <w:t xml:space="preserve">, при </w:t>
      </w:r>
      <w:r w:rsidR="00DE22BE" w:rsidRPr="000F7EA5">
        <w:rPr>
          <w:lang w:val="bg-BG"/>
        </w:rPr>
        <w:t>3</w:t>
      </w:r>
      <w:r w:rsidR="002B5A4B" w:rsidRPr="000F7EA5">
        <w:rPr>
          <w:lang w:val="bg-BG"/>
        </w:rPr>
        <w:t xml:space="preserve"> през 2014г</w:t>
      </w:r>
      <w:r w:rsidR="000F7EA5" w:rsidRPr="000F7EA5">
        <w:rPr>
          <w:lang w:val="bg-BG"/>
        </w:rPr>
        <w:t>.</w:t>
      </w:r>
    </w:p>
    <w:p w:rsidR="00E831FD" w:rsidRPr="000F7EA5" w:rsidRDefault="00E831FD" w:rsidP="000F7EA5">
      <w:pPr>
        <w:ind w:right="-1" w:firstLine="720"/>
        <w:jc w:val="both"/>
        <w:rPr>
          <w:lang w:val="bg-BG"/>
        </w:rPr>
      </w:pPr>
      <w:r w:rsidRPr="000F7EA5">
        <w:rPr>
          <w:color w:val="FF0000"/>
          <w:lang w:val="bg-BG"/>
        </w:rPr>
        <w:t xml:space="preserve"> </w:t>
      </w:r>
      <w:r w:rsidRPr="000F7EA5">
        <w:rPr>
          <w:lang w:val="bg-BG"/>
        </w:rPr>
        <w:t xml:space="preserve">Налице е </w:t>
      </w:r>
      <w:r w:rsidR="00093C6F" w:rsidRPr="000F7EA5">
        <w:rPr>
          <w:lang w:val="bg-BG"/>
        </w:rPr>
        <w:t xml:space="preserve">трайна </w:t>
      </w:r>
      <w:r w:rsidRPr="000F7EA5">
        <w:rPr>
          <w:lang w:val="bg-BG"/>
        </w:rPr>
        <w:t>тенденция към намаляване на приключилите с</w:t>
      </w:r>
      <w:r w:rsidRPr="000F7EA5">
        <w:rPr>
          <w:sz w:val="28"/>
          <w:lang w:val="bg-BG"/>
        </w:rPr>
        <w:t xml:space="preserve"> </w:t>
      </w:r>
      <w:r w:rsidRPr="000F7EA5">
        <w:rPr>
          <w:lang w:val="bg-BG"/>
        </w:rPr>
        <w:t>присъда НОХ</w:t>
      </w:r>
      <w:r w:rsidR="00285394" w:rsidRPr="000F7EA5">
        <w:rPr>
          <w:lang w:val="bg-BG"/>
        </w:rPr>
        <w:t>Д</w:t>
      </w:r>
      <w:r w:rsidRPr="000F7EA5">
        <w:rPr>
          <w:lang w:val="bg-BG"/>
        </w:rPr>
        <w:t xml:space="preserve"> за сметка на </w:t>
      </w:r>
      <w:r w:rsidR="007A232B" w:rsidRPr="000F7EA5">
        <w:rPr>
          <w:lang w:val="bg-BG"/>
        </w:rPr>
        <w:t>запазване високия брой</w:t>
      </w:r>
      <w:r w:rsidRPr="000F7EA5">
        <w:rPr>
          <w:lang w:val="bg-BG"/>
        </w:rPr>
        <w:t>, приключили със споразумение по чл.381 и чл.384 НПК</w:t>
      </w:r>
      <w:r w:rsidR="00093C6F" w:rsidRPr="000F7EA5">
        <w:rPr>
          <w:lang w:val="bg-BG"/>
        </w:rPr>
        <w:t>. Горната констатация</w:t>
      </w:r>
      <w:r w:rsidRPr="000F7EA5">
        <w:rPr>
          <w:lang w:val="bg-BG"/>
        </w:rPr>
        <w:t xml:space="preserve"> се разглежда </w:t>
      </w:r>
      <w:r w:rsidR="00093C6F" w:rsidRPr="000F7EA5">
        <w:rPr>
          <w:lang w:val="bg-BG"/>
        </w:rPr>
        <w:t>с положителен знак</w:t>
      </w:r>
      <w:r w:rsidRPr="000F7EA5">
        <w:rPr>
          <w:lang w:val="bg-BG"/>
        </w:rPr>
        <w:t xml:space="preserve">, </w:t>
      </w:r>
      <w:r w:rsidR="00093C6F" w:rsidRPr="000F7EA5">
        <w:rPr>
          <w:lang w:val="bg-BG"/>
        </w:rPr>
        <w:t>тъй като</w:t>
      </w:r>
      <w:r w:rsidRPr="000F7EA5">
        <w:rPr>
          <w:lang w:val="bg-BG"/>
        </w:rPr>
        <w:t xml:space="preserve"> целта на закон</w:t>
      </w:r>
      <w:r w:rsidR="00093C6F" w:rsidRPr="000F7EA5">
        <w:rPr>
          <w:lang w:val="bg-BG"/>
        </w:rPr>
        <w:t>одателя</w:t>
      </w:r>
      <w:r w:rsidRPr="000F7EA5">
        <w:rPr>
          <w:lang w:val="bg-BG"/>
        </w:rPr>
        <w:t xml:space="preserve"> да се намали натовареността на съд</w:t>
      </w:r>
      <w:r w:rsidR="00093C6F" w:rsidRPr="000F7EA5">
        <w:rPr>
          <w:lang w:val="bg-BG"/>
        </w:rPr>
        <w:t>ебната система</w:t>
      </w:r>
      <w:r w:rsidRPr="000F7EA5">
        <w:rPr>
          <w:lang w:val="bg-BG"/>
        </w:rPr>
        <w:t xml:space="preserve"> в случаите, когато фактическата обстановка и правните последици от нея са безспорни между представителите на обвинението и защитата</w:t>
      </w:r>
      <w:r w:rsidR="00093C6F" w:rsidRPr="000F7EA5">
        <w:rPr>
          <w:lang w:val="bg-BG"/>
        </w:rPr>
        <w:t>, може да се счита постигната</w:t>
      </w:r>
      <w:r w:rsidRPr="000F7EA5">
        <w:rPr>
          <w:lang w:val="bg-BG"/>
        </w:rPr>
        <w:t xml:space="preserve">. Броя на върнатите за доразследване дела като цяло </w:t>
      </w:r>
      <w:r w:rsidR="005E1AE8" w:rsidRPr="000F7EA5">
        <w:rPr>
          <w:lang w:val="bg-BG"/>
        </w:rPr>
        <w:t xml:space="preserve">в рамките на разглеждания тригодишен период </w:t>
      </w:r>
      <w:r w:rsidRPr="000F7EA5">
        <w:rPr>
          <w:lang w:val="bg-BG"/>
        </w:rPr>
        <w:t>се запазва</w:t>
      </w:r>
      <w:r w:rsidR="002B5A4B" w:rsidRPr="000F7EA5">
        <w:rPr>
          <w:lang w:val="bg-BG"/>
        </w:rPr>
        <w:t xml:space="preserve"> относително</w:t>
      </w:r>
      <w:r w:rsidRPr="000F7EA5">
        <w:rPr>
          <w:lang w:val="bg-BG"/>
        </w:rPr>
        <w:t xml:space="preserve"> постоянен</w:t>
      </w:r>
      <w:r w:rsidR="002B5A4B" w:rsidRPr="000F7EA5">
        <w:rPr>
          <w:lang w:val="bg-BG"/>
        </w:rPr>
        <w:t xml:space="preserve">, макар, че през този отчетен период се наблюдава леко завишение, обяснимо с трайното текучество на </w:t>
      </w:r>
      <w:proofErr w:type="spellStart"/>
      <w:r w:rsidR="002B5A4B" w:rsidRPr="000F7EA5">
        <w:rPr>
          <w:lang w:val="bg-BG"/>
        </w:rPr>
        <w:t>командиравани</w:t>
      </w:r>
      <w:proofErr w:type="spellEnd"/>
      <w:r w:rsidR="002B5A4B" w:rsidRPr="000F7EA5">
        <w:rPr>
          <w:lang w:val="bg-BG"/>
        </w:rPr>
        <w:t xml:space="preserve"> прокурори през НРП</w:t>
      </w:r>
      <w:r w:rsidRPr="000F7EA5">
        <w:rPr>
          <w:lang w:val="bg-BG"/>
        </w:rPr>
        <w:t>.</w:t>
      </w:r>
    </w:p>
    <w:p w:rsidR="00E831FD" w:rsidRPr="002B5A4B" w:rsidRDefault="00E831FD" w:rsidP="00E831FD">
      <w:pPr>
        <w:ind w:right="-1" w:firstLine="1134"/>
        <w:jc w:val="both"/>
        <w:rPr>
          <w:lang w:val="bg-BG"/>
        </w:rPr>
      </w:pPr>
      <w:r w:rsidRPr="002B5A4B">
        <w:rPr>
          <w:lang w:val="bg-BG"/>
        </w:rPr>
        <w:t xml:space="preserve"> </w:t>
      </w:r>
    </w:p>
    <w:p w:rsidR="00E831FD" w:rsidRPr="002B5A4B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  <w:r w:rsidRPr="002B5A4B">
        <w:rPr>
          <w:rFonts w:ascii="Times New Roman" w:hAnsi="Times New Roman"/>
          <w:szCs w:val="24"/>
        </w:rPr>
        <w:t>НЧХ</w:t>
      </w:r>
      <w:r w:rsidR="00F00B04" w:rsidRPr="002B5A4B">
        <w:rPr>
          <w:rFonts w:ascii="Times New Roman" w:hAnsi="Times New Roman"/>
          <w:szCs w:val="24"/>
        </w:rPr>
        <w:t>Д</w:t>
      </w:r>
    </w:p>
    <w:p w:rsidR="00181738" w:rsidRPr="00BE0856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BE0856">
        <w:rPr>
          <w:rFonts w:ascii="Times New Roman" w:hAnsi="Times New Roman"/>
          <w:b w:val="0"/>
          <w:szCs w:val="24"/>
          <w:u w:val="none"/>
        </w:rPr>
        <w:t xml:space="preserve">От </w:t>
      </w:r>
      <w:r w:rsidR="006D0B5A" w:rsidRPr="00BE0856">
        <w:rPr>
          <w:rFonts w:ascii="Times New Roman" w:hAnsi="Times New Roman"/>
          <w:b w:val="0"/>
          <w:szCs w:val="24"/>
          <w:u w:val="none"/>
        </w:rPr>
        <w:t>свърш</w:t>
      </w:r>
      <w:r w:rsidRPr="00BE0856">
        <w:rPr>
          <w:rFonts w:ascii="Times New Roman" w:hAnsi="Times New Roman"/>
          <w:b w:val="0"/>
          <w:szCs w:val="24"/>
          <w:u w:val="none"/>
        </w:rPr>
        <w:t xml:space="preserve">ените през </w:t>
      </w:r>
      <w:r w:rsidR="002B5A4B" w:rsidRPr="00BE0856">
        <w:rPr>
          <w:rFonts w:ascii="Times New Roman" w:hAnsi="Times New Roman"/>
          <w:b w:val="0"/>
          <w:szCs w:val="24"/>
          <w:u w:val="none"/>
        </w:rPr>
        <w:t>201</w:t>
      </w:r>
      <w:r w:rsidR="00B676EE" w:rsidRPr="00BE0856">
        <w:rPr>
          <w:rFonts w:ascii="Times New Roman" w:hAnsi="Times New Roman"/>
          <w:b w:val="0"/>
          <w:szCs w:val="24"/>
          <w:u w:val="none"/>
        </w:rPr>
        <w:t>6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г. общо </w:t>
      </w:r>
      <w:r w:rsidR="00B676EE" w:rsidRPr="00BE0856">
        <w:rPr>
          <w:rFonts w:ascii="Times New Roman" w:hAnsi="Times New Roman"/>
          <w:b w:val="0"/>
          <w:szCs w:val="24"/>
          <w:u w:val="none"/>
        </w:rPr>
        <w:t>14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 дела</w:t>
      </w:r>
      <w:r w:rsidR="00B676EE" w:rsidRPr="00BE0856">
        <w:rPr>
          <w:rFonts w:ascii="Times New Roman" w:hAnsi="Times New Roman"/>
          <w:b w:val="0"/>
          <w:szCs w:val="24"/>
          <w:u w:val="none"/>
        </w:rPr>
        <w:t>,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 със с</w:t>
      </w:r>
      <w:r w:rsidR="00B676EE" w:rsidRPr="00BE0856">
        <w:rPr>
          <w:rFonts w:ascii="Times New Roman" w:hAnsi="Times New Roman"/>
          <w:b w:val="0"/>
          <w:szCs w:val="24"/>
          <w:u w:val="none"/>
        </w:rPr>
        <w:t>ъ</w:t>
      </w:r>
      <w:r w:rsidR="002B5A4B" w:rsidRPr="00BE0856">
        <w:rPr>
          <w:rFonts w:ascii="Times New Roman" w:hAnsi="Times New Roman"/>
          <w:b w:val="0"/>
          <w:szCs w:val="24"/>
          <w:u w:val="none"/>
        </w:rPr>
        <w:t>дебен акт по същество</w:t>
      </w:r>
      <w:r w:rsidR="00B676EE" w:rsidRPr="00BE0856">
        <w:rPr>
          <w:rFonts w:ascii="Times New Roman" w:hAnsi="Times New Roman"/>
          <w:b w:val="0"/>
          <w:szCs w:val="24"/>
          <w:u w:val="none"/>
        </w:rPr>
        <w:t xml:space="preserve"> са 6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. </w:t>
      </w:r>
      <w:r w:rsidR="00B676EE" w:rsidRPr="00BE0856">
        <w:rPr>
          <w:rFonts w:ascii="Times New Roman" w:hAnsi="Times New Roman"/>
          <w:b w:val="0"/>
          <w:szCs w:val="24"/>
          <w:u w:val="none"/>
        </w:rPr>
        <w:t>8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 са прекратени поради пост</w:t>
      </w:r>
      <w:r w:rsidR="00BE0856" w:rsidRPr="00BE0856">
        <w:rPr>
          <w:rFonts w:ascii="Times New Roman" w:hAnsi="Times New Roman"/>
          <w:b w:val="0"/>
          <w:szCs w:val="24"/>
          <w:u w:val="none"/>
        </w:rPr>
        <w:t>игнато помирение или оттегляне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 на тъжбата, чрез активното съдействие за това на съдиите при НРС. </w:t>
      </w:r>
      <w:r w:rsidR="00BE0856" w:rsidRPr="00BE0856">
        <w:rPr>
          <w:rFonts w:ascii="Times New Roman" w:hAnsi="Times New Roman"/>
          <w:b w:val="0"/>
          <w:szCs w:val="24"/>
          <w:u w:val="none"/>
        </w:rPr>
        <w:t>П</w:t>
      </w:r>
      <w:r w:rsidR="00B676EE" w:rsidRPr="00BE0856">
        <w:rPr>
          <w:rFonts w:ascii="Times New Roman" w:hAnsi="Times New Roman"/>
          <w:b w:val="0"/>
          <w:szCs w:val="24"/>
          <w:u w:val="none"/>
        </w:rPr>
        <w:t>рез 2015г. общо 20 дела са</w:t>
      </w:r>
      <w:r w:rsidR="00BE0856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B676EE" w:rsidRPr="00BE0856">
        <w:rPr>
          <w:rFonts w:ascii="Times New Roman" w:hAnsi="Times New Roman"/>
          <w:b w:val="0"/>
          <w:szCs w:val="24"/>
          <w:u w:val="none"/>
        </w:rPr>
        <w:t>свършени в т.ч. със съдебен акт по съ</w:t>
      </w:r>
      <w:r w:rsidR="00BE0856" w:rsidRPr="00BE0856">
        <w:rPr>
          <w:rFonts w:ascii="Times New Roman" w:hAnsi="Times New Roman"/>
          <w:b w:val="0"/>
          <w:szCs w:val="24"/>
          <w:u w:val="none"/>
        </w:rPr>
        <w:t>щество са 10 и 10 са прекратени</w:t>
      </w:r>
      <w:r w:rsidR="00B676EE" w:rsidRPr="00BE0856">
        <w:rPr>
          <w:rFonts w:ascii="Times New Roman" w:hAnsi="Times New Roman"/>
          <w:b w:val="0"/>
          <w:szCs w:val="24"/>
          <w:u w:val="none"/>
        </w:rPr>
        <w:t xml:space="preserve">. 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За </w:t>
      </w:r>
      <w:r w:rsidRPr="00BE0856">
        <w:rPr>
          <w:rFonts w:ascii="Times New Roman" w:hAnsi="Times New Roman"/>
          <w:b w:val="0"/>
          <w:szCs w:val="24"/>
          <w:u w:val="none"/>
        </w:rPr>
        <w:t>20</w:t>
      </w:r>
      <w:r w:rsidR="00093C6F" w:rsidRPr="00BE0856">
        <w:rPr>
          <w:rFonts w:ascii="Times New Roman" w:hAnsi="Times New Roman"/>
          <w:b w:val="0"/>
          <w:szCs w:val="24"/>
          <w:u w:val="none"/>
        </w:rPr>
        <w:t>1</w:t>
      </w:r>
      <w:r w:rsidR="00DE22BE" w:rsidRPr="00BE0856">
        <w:rPr>
          <w:rFonts w:ascii="Times New Roman" w:hAnsi="Times New Roman"/>
          <w:b w:val="0"/>
          <w:szCs w:val="24"/>
          <w:u w:val="none"/>
        </w:rPr>
        <w:t>4</w:t>
      </w:r>
      <w:r w:rsidRPr="00BE0856">
        <w:rPr>
          <w:rFonts w:ascii="Times New Roman" w:hAnsi="Times New Roman"/>
          <w:b w:val="0"/>
          <w:szCs w:val="24"/>
          <w:u w:val="none"/>
        </w:rPr>
        <w:t xml:space="preserve">г. </w:t>
      </w:r>
      <w:r w:rsidR="00DE22BE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BE0856" w:rsidRPr="00BE0856">
        <w:rPr>
          <w:rFonts w:ascii="Times New Roman" w:hAnsi="Times New Roman"/>
          <w:b w:val="0"/>
          <w:szCs w:val="24"/>
          <w:u w:val="none"/>
        </w:rPr>
        <w:t>са решени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DE22BE" w:rsidRPr="00BE0856">
        <w:rPr>
          <w:rFonts w:ascii="Times New Roman" w:hAnsi="Times New Roman"/>
          <w:b w:val="0"/>
          <w:szCs w:val="24"/>
          <w:u w:val="none"/>
        </w:rPr>
        <w:t xml:space="preserve">общо </w:t>
      </w:r>
      <w:r w:rsidR="000F173B" w:rsidRPr="00BE0856">
        <w:rPr>
          <w:rFonts w:ascii="Times New Roman" w:hAnsi="Times New Roman"/>
          <w:b w:val="0"/>
          <w:szCs w:val="24"/>
          <w:u w:val="none"/>
        </w:rPr>
        <w:t>1</w:t>
      </w:r>
      <w:r w:rsidR="00DE22BE" w:rsidRPr="00BE0856">
        <w:rPr>
          <w:rFonts w:ascii="Times New Roman" w:hAnsi="Times New Roman"/>
          <w:b w:val="0"/>
          <w:szCs w:val="24"/>
          <w:u w:val="none"/>
        </w:rPr>
        <w:t>1</w:t>
      </w:r>
      <w:r w:rsidR="000F173B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proofErr w:type="spellStart"/>
      <w:r w:rsidRPr="00BE0856">
        <w:rPr>
          <w:rFonts w:ascii="Times New Roman" w:hAnsi="Times New Roman"/>
          <w:b w:val="0"/>
          <w:szCs w:val="24"/>
          <w:u w:val="none"/>
        </w:rPr>
        <w:t>НЧХ</w:t>
      </w:r>
      <w:r w:rsidR="00093C6F" w:rsidRPr="00BE0856">
        <w:rPr>
          <w:rFonts w:ascii="Times New Roman" w:hAnsi="Times New Roman"/>
          <w:b w:val="0"/>
          <w:szCs w:val="24"/>
          <w:u w:val="none"/>
        </w:rPr>
        <w:t>Дела</w:t>
      </w:r>
      <w:proofErr w:type="spellEnd"/>
      <w:r w:rsidRPr="00BE0856">
        <w:rPr>
          <w:rFonts w:ascii="Times New Roman" w:hAnsi="Times New Roman"/>
          <w:b w:val="0"/>
          <w:szCs w:val="24"/>
          <w:u w:val="none"/>
        </w:rPr>
        <w:t xml:space="preserve"> с</w:t>
      </w:r>
      <w:r w:rsidR="00DE22BE" w:rsidRPr="00BE0856">
        <w:rPr>
          <w:rFonts w:ascii="Times New Roman" w:hAnsi="Times New Roman"/>
          <w:b w:val="0"/>
          <w:szCs w:val="24"/>
          <w:u w:val="none"/>
        </w:rPr>
        <w:t>ъс съдебен акт по същество е едно</w:t>
      </w:r>
      <w:r w:rsidR="00BE0856" w:rsidRPr="00BE0856">
        <w:rPr>
          <w:rFonts w:ascii="Times New Roman" w:hAnsi="Times New Roman"/>
          <w:b w:val="0"/>
          <w:szCs w:val="24"/>
          <w:u w:val="none"/>
        </w:rPr>
        <w:t>.</w:t>
      </w:r>
    </w:p>
    <w:p w:rsidR="00E831FD" w:rsidRPr="00BE0856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  <w:r w:rsidRPr="00BE0856">
        <w:rPr>
          <w:rFonts w:ascii="Times New Roman" w:hAnsi="Times New Roman"/>
          <w:szCs w:val="24"/>
        </w:rPr>
        <w:t>АНД</w:t>
      </w:r>
    </w:p>
    <w:p w:rsidR="00E831FD" w:rsidRPr="00BE0856" w:rsidRDefault="00891AA1" w:rsidP="00891AA1">
      <w:pPr>
        <w:pStyle w:val="a5"/>
        <w:ind w:left="0" w:right="-1" w:firstLine="567"/>
        <w:rPr>
          <w:rFonts w:ascii="Times New Roman" w:hAnsi="Times New Roman"/>
          <w:b w:val="0"/>
          <w:szCs w:val="24"/>
          <w:u w:val="none"/>
        </w:rPr>
      </w:pPr>
      <w:r w:rsidRPr="00BE0856">
        <w:rPr>
          <w:rFonts w:ascii="Times New Roman" w:hAnsi="Times New Roman"/>
          <w:b w:val="0"/>
          <w:szCs w:val="24"/>
          <w:u w:val="none"/>
        </w:rPr>
        <w:t xml:space="preserve">       </w:t>
      </w:r>
      <w:r w:rsidR="00E831FD" w:rsidRPr="00BE0856">
        <w:rPr>
          <w:rFonts w:ascii="Times New Roman" w:hAnsi="Times New Roman"/>
          <w:b w:val="0"/>
          <w:szCs w:val="24"/>
          <w:u w:val="none"/>
        </w:rPr>
        <w:t>От приключените през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B676EE" w:rsidRPr="00BE0856">
        <w:rPr>
          <w:rFonts w:ascii="Times New Roman" w:hAnsi="Times New Roman"/>
          <w:b w:val="0"/>
          <w:szCs w:val="24"/>
          <w:u w:val="none"/>
        </w:rPr>
        <w:t xml:space="preserve">2016г. 481 са приключили със съдебен акт по същество, прекратени са 36. За сравнение през </w:t>
      </w:r>
      <w:r w:rsidR="002B5A4B" w:rsidRPr="00BE0856">
        <w:rPr>
          <w:rFonts w:ascii="Times New Roman" w:hAnsi="Times New Roman"/>
          <w:b w:val="0"/>
          <w:szCs w:val="24"/>
          <w:u w:val="none"/>
        </w:rPr>
        <w:t>2015г.</w:t>
      </w:r>
      <w:r w:rsidR="00B676EE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412 </w:t>
      </w:r>
      <w:r w:rsidR="00B676EE" w:rsidRPr="00BE0856">
        <w:rPr>
          <w:rFonts w:ascii="Times New Roman" w:hAnsi="Times New Roman"/>
          <w:b w:val="0"/>
          <w:szCs w:val="24"/>
          <w:u w:val="none"/>
        </w:rPr>
        <w:t xml:space="preserve">са </w:t>
      </w:r>
      <w:r w:rsidR="002B5A4B" w:rsidRPr="00BE0856">
        <w:rPr>
          <w:rFonts w:ascii="Times New Roman" w:hAnsi="Times New Roman"/>
          <w:b w:val="0"/>
          <w:szCs w:val="24"/>
          <w:u w:val="none"/>
        </w:rPr>
        <w:t>с решение</w:t>
      </w:r>
      <w:r w:rsidR="00B676EE" w:rsidRPr="00BE0856">
        <w:rPr>
          <w:rFonts w:ascii="Times New Roman" w:hAnsi="Times New Roman"/>
          <w:b w:val="0"/>
          <w:szCs w:val="24"/>
          <w:u w:val="none"/>
        </w:rPr>
        <w:t xml:space="preserve"> , п</w:t>
      </w:r>
      <w:r w:rsidR="002B5A4B" w:rsidRPr="00BE0856">
        <w:rPr>
          <w:rFonts w:ascii="Times New Roman" w:hAnsi="Times New Roman"/>
          <w:b w:val="0"/>
          <w:szCs w:val="24"/>
          <w:u w:val="none"/>
        </w:rPr>
        <w:t>рекратени са 36. През</w:t>
      </w:r>
      <w:r w:rsidR="006D0B5A" w:rsidRPr="00BE0856">
        <w:rPr>
          <w:rFonts w:ascii="Times New Roman" w:hAnsi="Times New Roman"/>
          <w:b w:val="0"/>
          <w:szCs w:val="24"/>
          <w:u w:val="none"/>
        </w:rPr>
        <w:t xml:space="preserve"> 201</w:t>
      </w:r>
      <w:r w:rsidR="00DE22BE" w:rsidRPr="00BE0856">
        <w:rPr>
          <w:rFonts w:ascii="Times New Roman" w:hAnsi="Times New Roman"/>
          <w:b w:val="0"/>
          <w:szCs w:val="24"/>
          <w:u w:val="none"/>
        </w:rPr>
        <w:t>4</w:t>
      </w:r>
      <w:r w:rsidR="002B1537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са били </w:t>
      </w:r>
      <w:r w:rsidR="002B1537" w:rsidRPr="00BE0856">
        <w:rPr>
          <w:rFonts w:ascii="Times New Roman" w:hAnsi="Times New Roman"/>
          <w:b w:val="0"/>
          <w:szCs w:val="24"/>
          <w:u w:val="none"/>
        </w:rPr>
        <w:t xml:space="preserve">общо </w:t>
      </w:r>
      <w:r w:rsidR="00AD6630" w:rsidRPr="00BE0856">
        <w:rPr>
          <w:rFonts w:ascii="Times New Roman" w:hAnsi="Times New Roman"/>
          <w:b w:val="0"/>
          <w:szCs w:val="24"/>
          <w:u w:val="none"/>
        </w:rPr>
        <w:t>413</w:t>
      </w:r>
      <w:r w:rsidR="002B1537" w:rsidRPr="00BE0856">
        <w:rPr>
          <w:rFonts w:ascii="Times New Roman" w:hAnsi="Times New Roman"/>
          <w:b w:val="0"/>
          <w:szCs w:val="24"/>
          <w:u w:val="none"/>
        </w:rPr>
        <w:t xml:space="preserve"> АНД с решение са свършили </w:t>
      </w:r>
      <w:r w:rsidR="00AD6630" w:rsidRPr="00BE0856">
        <w:rPr>
          <w:rFonts w:ascii="Times New Roman" w:hAnsi="Times New Roman"/>
          <w:b w:val="0"/>
          <w:szCs w:val="24"/>
          <w:u w:val="none"/>
        </w:rPr>
        <w:t>381</w:t>
      </w:r>
      <w:r w:rsidR="002B1537" w:rsidRPr="00BE0856">
        <w:rPr>
          <w:rFonts w:ascii="Times New Roman" w:hAnsi="Times New Roman"/>
          <w:b w:val="0"/>
          <w:szCs w:val="24"/>
          <w:u w:val="none"/>
        </w:rPr>
        <w:t xml:space="preserve">, а прекратени са </w:t>
      </w:r>
      <w:r w:rsidR="00D61252" w:rsidRPr="00BE0856">
        <w:rPr>
          <w:rFonts w:ascii="Times New Roman" w:hAnsi="Times New Roman"/>
          <w:b w:val="0"/>
          <w:szCs w:val="24"/>
          <w:u w:val="none"/>
        </w:rPr>
        <w:t>3</w:t>
      </w:r>
      <w:r w:rsidR="00AD6630" w:rsidRPr="00BE0856">
        <w:rPr>
          <w:rFonts w:ascii="Times New Roman" w:hAnsi="Times New Roman"/>
          <w:b w:val="0"/>
          <w:szCs w:val="24"/>
          <w:u w:val="none"/>
        </w:rPr>
        <w:t>2</w:t>
      </w:r>
      <w:r w:rsidR="002E1ABA" w:rsidRPr="00BE0856">
        <w:rPr>
          <w:rFonts w:ascii="Times New Roman" w:hAnsi="Times New Roman"/>
          <w:b w:val="0"/>
          <w:szCs w:val="24"/>
          <w:u w:val="none"/>
        </w:rPr>
        <w:t xml:space="preserve">. </w:t>
      </w:r>
      <w:r w:rsidRPr="00BE0856">
        <w:rPr>
          <w:rFonts w:ascii="Times New Roman" w:hAnsi="Times New Roman"/>
          <w:b w:val="0"/>
          <w:szCs w:val="24"/>
          <w:u w:val="none"/>
        </w:rPr>
        <w:t xml:space="preserve">Като </w:t>
      </w:r>
      <w:r w:rsidR="00E831FD" w:rsidRPr="00BE0856">
        <w:rPr>
          <w:rFonts w:ascii="Times New Roman" w:hAnsi="Times New Roman"/>
          <w:b w:val="0"/>
          <w:szCs w:val="24"/>
          <w:u w:val="none"/>
        </w:rPr>
        <w:t xml:space="preserve">решени по същество </w:t>
      </w:r>
      <w:r w:rsidR="002E1ABA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AD6630" w:rsidRPr="00BE0856">
        <w:rPr>
          <w:rFonts w:ascii="Times New Roman" w:hAnsi="Times New Roman"/>
          <w:b w:val="0"/>
          <w:szCs w:val="24"/>
          <w:u w:val="none"/>
        </w:rPr>
        <w:t>д</w:t>
      </w:r>
      <w:r w:rsidR="002E1ABA" w:rsidRPr="00BE0856">
        <w:rPr>
          <w:rFonts w:ascii="Times New Roman" w:hAnsi="Times New Roman"/>
          <w:b w:val="0"/>
          <w:szCs w:val="24"/>
          <w:u w:val="none"/>
        </w:rPr>
        <w:t xml:space="preserve">ела, </w:t>
      </w:r>
      <w:r w:rsidR="00D61252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E831FD" w:rsidRPr="00BE0856">
        <w:rPr>
          <w:rFonts w:ascii="Times New Roman" w:hAnsi="Times New Roman"/>
          <w:b w:val="0"/>
          <w:szCs w:val="24"/>
          <w:u w:val="none"/>
        </w:rPr>
        <w:t>са</w:t>
      </w:r>
      <w:r w:rsidR="002B5A4B" w:rsidRPr="00BE0856">
        <w:rPr>
          <w:rFonts w:ascii="Times New Roman" w:hAnsi="Times New Roman"/>
          <w:b w:val="0"/>
          <w:szCs w:val="24"/>
          <w:u w:val="none"/>
        </w:rPr>
        <w:t xml:space="preserve"> </w:t>
      </w:r>
      <w:r w:rsidR="00BE0856" w:rsidRPr="00BE0856">
        <w:rPr>
          <w:rFonts w:ascii="Times New Roman" w:hAnsi="Times New Roman"/>
          <w:b w:val="0"/>
          <w:szCs w:val="24"/>
          <w:u w:val="none"/>
        </w:rPr>
        <w:t>68</w:t>
      </w:r>
      <w:r w:rsidR="00E831FD" w:rsidRPr="00BE0856">
        <w:rPr>
          <w:rFonts w:ascii="Times New Roman" w:hAnsi="Times New Roman"/>
          <w:b w:val="0"/>
          <w:szCs w:val="24"/>
          <w:u w:val="none"/>
        </w:rPr>
        <w:t xml:space="preserve"> по чл.78а НК</w:t>
      </w:r>
      <w:r w:rsidR="00BE0856" w:rsidRPr="00BE0856">
        <w:rPr>
          <w:rFonts w:ascii="Times New Roman" w:hAnsi="Times New Roman"/>
          <w:b w:val="0"/>
          <w:szCs w:val="24"/>
          <w:u w:val="none"/>
        </w:rPr>
        <w:t>, от общо за разглеждане 77, от които 8 останали от предходен период</w:t>
      </w:r>
      <w:r w:rsidR="0098442C" w:rsidRPr="00BE0856">
        <w:rPr>
          <w:rFonts w:ascii="Times New Roman" w:hAnsi="Times New Roman"/>
          <w:b w:val="0"/>
          <w:szCs w:val="24"/>
          <w:u w:val="none"/>
        </w:rPr>
        <w:t>.</w:t>
      </w:r>
    </w:p>
    <w:p w:rsidR="00181738" w:rsidRPr="0098442C" w:rsidRDefault="00181738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</w:p>
    <w:p w:rsidR="00F3065A" w:rsidRPr="0098442C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98442C">
        <w:rPr>
          <w:rFonts w:ascii="Times New Roman" w:hAnsi="Times New Roman"/>
          <w:szCs w:val="24"/>
        </w:rPr>
        <w:t xml:space="preserve"> ЧНД</w:t>
      </w:r>
    </w:p>
    <w:p w:rsidR="0098442C" w:rsidRPr="00A62FDA" w:rsidRDefault="00E831FD" w:rsidP="00BF6675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62FDA">
        <w:rPr>
          <w:rFonts w:ascii="Times New Roman" w:hAnsi="Times New Roman"/>
          <w:b w:val="0"/>
          <w:szCs w:val="24"/>
          <w:u w:val="none"/>
        </w:rPr>
        <w:t xml:space="preserve">От </w:t>
      </w:r>
      <w:r w:rsidR="002E1ABA" w:rsidRPr="00A62FDA">
        <w:rPr>
          <w:rFonts w:ascii="Times New Roman" w:hAnsi="Times New Roman"/>
          <w:b w:val="0"/>
          <w:szCs w:val="24"/>
          <w:u w:val="none"/>
        </w:rPr>
        <w:t>свършенит</w:t>
      </w:r>
      <w:r w:rsidRPr="00A62FDA">
        <w:rPr>
          <w:rFonts w:ascii="Times New Roman" w:hAnsi="Times New Roman"/>
          <w:b w:val="0"/>
          <w:szCs w:val="24"/>
          <w:u w:val="none"/>
        </w:rPr>
        <w:t>е през</w:t>
      </w:r>
      <w:r w:rsidR="0098442C" w:rsidRPr="00A62FDA">
        <w:rPr>
          <w:rFonts w:ascii="Times New Roman" w:hAnsi="Times New Roman"/>
          <w:b w:val="0"/>
          <w:szCs w:val="24"/>
          <w:u w:val="none"/>
        </w:rPr>
        <w:t xml:space="preserve"> </w:t>
      </w:r>
      <w:r w:rsidR="00BF6675" w:rsidRPr="00A62FDA">
        <w:rPr>
          <w:rFonts w:ascii="Times New Roman" w:hAnsi="Times New Roman"/>
          <w:b w:val="0"/>
          <w:szCs w:val="24"/>
          <w:u w:val="none"/>
        </w:rPr>
        <w:t xml:space="preserve"> 2016г. общо 1607, с акт по същество са 1596, при 1120 </w:t>
      </w:r>
      <w:r w:rsidR="0098442C" w:rsidRPr="00A62FDA">
        <w:rPr>
          <w:rFonts w:ascii="Times New Roman" w:hAnsi="Times New Roman"/>
          <w:b w:val="0"/>
          <w:szCs w:val="24"/>
          <w:u w:val="none"/>
        </w:rPr>
        <w:t xml:space="preserve">с </w:t>
      </w:r>
      <w:r w:rsidR="00BF6675" w:rsidRPr="00A62FDA">
        <w:rPr>
          <w:rFonts w:ascii="Times New Roman" w:hAnsi="Times New Roman"/>
          <w:b w:val="0"/>
          <w:szCs w:val="24"/>
          <w:u w:val="none"/>
        </w:rPr>
        <w:t xml:space="preserve">за 2015г., като с </w:t>
      </w:r>
      <w:r w:rsidR="0098442C" w:rsidRPr="00A62FDA">
        <w:rPr>
          <w:rFonts w:ascii="Times New Roman" w:hAnsi="Times New Roman"/>
          <w:b w:val="0"/>
          <w:szCs w:val="24"/>
          <w:u w:val="none"/>
        </w:rPr>
        <w:t xml:space="preserve">акт по същество са 191 за </w:t>
      </w:r>
      <w:r w:rsidRPr="00A62FDA">
        <w:rPr>
          <w:rFonts w:ascii="Times New Roman" w:hAnsi="Times New Roman"/>
          <w:b w:val="0"/>
          <w:szCs w:val="24"/>
          <w:u w:val="none"/>
        </w:rPr>
        <w:t>20</w:t>
      </w:r>
      <w:r w:rsidR="002E1ABA" w:rsidRPr="00A62FDA">
        <w:rPr>
          <w:rFonts w:ascii="Times New Roman" w:hAnsi="Times New Roman"/>
          <w:b w:val="0"/>
          <w:szCs w:val="24"/>
          <w:u w:val="none"/>
        </w:rPr>
        <w:t>1</w:t>
      </w:r>
      <w:r w:rsidR="00C24293" w:rsidRPr="00A62FDA">
        <w:rPr>
          <w:rFonts w:ascii="Times New Roman" w:hAnsi="Times New Roman"/>
          <w:b w:val="0"/>
          <w:szCs w:val="24"/>
          <w:u w:val="none"/>
        </w:rPr>
        <w:t>4</w:t>
      </w:r>
      <w:r w:rsidRPr="00A62FDA">
        <w:rPr>
          <w:rFonts w:ascii="Times New Roman" w:hAnsi="Times New Roman"/>
          <w:b w:val="0"/>
          <w:szCs w:val="24"/>
          <w:u w:val="none"/>
        </w:rPr>
        <w:t>г. Прекратени са</w:t>
      </w:r>
      <w:r w:rsidR="00077578" w:rsidRPr="00A62FDA">
        <w:rPr>
          <w:rFonts w:ascii="Times New Roman" w:hAnsi="Times New Roman"/>
          <w:b w:val="0"/>
          <w:szCs w:val="24"/>
          <w:u w:val="none"/>
        </w:rPr>
        <w:t xml:space="preserve"> 11, при </w:t>
      </w:r>
      <w:r w:rsidR="0098442C" w:rsidRPr="00A62FDA">
        <w:rPr>
          <w:rFonts w:ascii="Times New Roman" w:hAnsi="Times New Roman"/>
          <w:b w:val="0"/>
          <w:szCs w:val="24"/>
          <w:u w:val="none"/>
        </w:rPr>
        <w:t>15</w:t>
      </w:r>
      <w:r w:rsidR="00077578" w:rsidRPr="00A62FDA">
        <w:rPr>
          <w:rFonts w:ascii="Times New Roman" w:hAnsi="Times New Roman"/>
          <w:b w:val="0"/>
          <w:szCs w:val="24"/>
          <w:u w:val="none"/>
        </w:rPr>
        <w:t xml:space="preserve"> са 2015г., </w:t>
      </w:r>
      <w:r w:rsidR="0098442C" w:rsidRPr="00A62FDA">
        <w:rPr>
          <w:rFonts w:ascii="Times New Roman" w:hAnsi="Times New Roman"/>
          <w:b w:val="0"/>
          <w:szCs w:val="24"/>
          <w:u w:val="none"/>
        </w:rPr>
        <w:t xml:space="preserve"> при </w:t>
      </w:r>
      <w:r w:rsidR="00C24293" w:rsidRPr="00A62FDA">
        <w:rPr>
          <w:rFonts w:ascii="Times New Roman" w:hAnsi="Times New Roman"/>
          <w:b w:val="0"/>
          <w:szCs w:val="24"/>
          <w:u w:val="none"/>
        </w:rPr>
        <w:t>24</w:t>
      </w:r>
      <w:r w:rsidR="0098442C" w:rsidRPr="00A62FDA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="00BE0856" w:rsidRPr="00A62FDA">
        <w:rPr>
          <w:rFonts w:ascii="Times New Roman" w:hAnsi="Times New Roman"/>
          <w:b w:val="0"/>
          <w:szCs w:val="24"/>
          <w:u w:val="none"/>
        </w:rPr>
        <w:t>,</w:t>
      </w:r>
    </w:p>
    <w:p w:rsidR="00E831FD" w:rsidRPr="00A62FDA" w:rsidRDefault="0098442C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62FDA">
        <w:rPr>
          <w:rFonts w:ascii="Times New Roman" w:hAnsi="Times New Roman"/>
          <w:b w:val="0"/>
          <w:szCs w:val="24"/>
          <w:u w:val="none"/>
        </w:rPr>
        <w:t xml:space="preserve">Делата по </w:t>
      </w:r>
      <w:r w:rsidR="00F841E8" w:rsidRPr="00A62FDA">
        <w:rPr>
          <w:rFonts w:ascii="Times New Roman" w:hAnsi="Times New Roman"/>
          <w:b w:val="0"/>
          <w:szCs w:val="24"/>
          <w:u w:val="none"/>
        </w:rPr>
        <w:t>чл.222 и чл.223 от НПК</w:t>
      </w:r>
      <w:r w:rsidRPr="00A62FDA">
        <w:rPr>
          <w:rFonts w:ascii="Times New Roman" w:hAnsi="Times New Roman"/>
          <w:b w:val="0"/>
          <w:szCs w:val="24"/>
          <w:u w:val="none"/>
        </w:rPr>
        <w:t xml:space="preserve"> за 201</w:t>
      </w:r>
      <w:r w:rsidR="00BE0856" w:rsidRPr="00A62FDA">
        <w:rPr>
          <w:rFonts w:ascii="Times New Roman" w:hAnsi="Times New Roman"/>
          <w:b w:val="0"/>
          <w:szCs w:val="24"/>
          <w:u w:val="none"/>
        </w:rPr>
        <w:t>6</w:t>
      </w:r>
      <w:r w:rsidRPr="00A62FDA">
        <w:rPr>
          <w:rFonts w:ascii="Times New Roman" w:hAnsi="Times New Roman"/>
          <w:b w:val="0"/>
          <w:szCs w:val="24"/>
          <w:u w:val="none"/>
        </w:rPr>
        <w:t xml:space="preserve">г. са </w:t>
      </w:r>
      <w:r w:rsidR="00077578" w:rsidRPr="00A62FDA">
        <w:rPr>
          <w:rFonts w:ascii="Times New Roman" w:hAnsi="Times New Roman"/>
          <w:b w:val="0"/>
          <w:szCs w:val="24"/>
          <w:u w:val="none"/>
        </w:rPr>
        <w:t>29</w:t>
      </w:r>
      <w:r w:rsidRPr="00A62FDA">
        <w:rPr>
          <w:rFonts w:ascii="Times New Roman" w:hAnsi="Times New Roman"/>
          <w:b w:val="0"/>
          <w:szCs w:val="24"/>
          <w:u w:val="none"/>
        </w:rPr>
        <w:t>.</w:t>
      </w:r>
    </w:p>
    <w:p w:rsidR="00CA1A2F" w:rsidRPr="00077578" w:rsidRDefault="00CA1A2F" w:rsidP="00E831FD">
      <w:pPr>
        <w:ind w:right="-1" w:firstLine="1134"/>
        <w:jc w:val="both"/>
        <w:rPr>
          <w:b/>
          <w:color w:val="FF0000"/>
          <w:u w:val="single"/>
          <w:lang w:val="bg-BG"/>
        </w:rPr>
      </w:pPr>
    </w:p>
    <w:p w:rsidR="00E831FD" w:rsidRPr="00A975AE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A975AE">
        <w:rPr>
          <w:b/>
          <w:u w:val="single"/>
          <w:lang w:val="bg-BG"/>
        </w:rPr>
        <w:t>Свършени граждански дела</w:t>
      </w: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  <w:r w:rsidRPr="00A975AE">
        <w:rPr>
          <w:rFonts w:ascii="Times New Roman" w:hAnsi="Times New Roman"/>
          <w:szCs w:val="24"/>
        </w:rPr>
        <w:t>ГД</w:t>
      </w:r>
    </w:p>
    <w:p w:rsidR="00E831FD" w:rsidRPr="00AE425C" w:rsidRDefault="00E831FD" w:rsidP="00E831FD">
      <w:pPr>
        <w:ind w:right="-1" w:firstLine="1134"/>
        <w:jc w:val="both"/>
        <w:rPr>
          <w:lang w:val="bg-BG"/>
        </w:rPr>
      </w:pPr>
      <w:r w:rsidRPr="00AE425C">
        <w:rPr>
          <w:lang w:val="bg-BG"/>
        </w:rPr>
        <w:t>През</w:t>
      </w:r>
      <w:r w:rsidR="006324FC" w:rsidRPr="00AE425C">
        <w:rPr>
          <w:lang w:val="bg-BG"/>
        </w:rPr>
        <w:t xml:space="preserve"> 201</w:t>
      </w:r>
      <w:r w:rsidR="00077578" w:rsidRPr="00AE425C">
        <w:rPr>
          <w:lang w:val="bg-BG"/>
        </w:rPr>
        <w:t>6</w:t>
      </w:r>
      <w:r w:rsidR="006324FC" w:rsidRPr="00AE425C">
        <w:rPr>
          <w:lang w:val="bg-BG"/>
        </w:rPr>
        <w:t xml:space="preserve">г. са свършени общо </w:t>
      </w:r>
      <w:r w:rsidR="00077578" w:rsidRPr="00AE425C">
        <w:rPr>
          <w:lang w:val="bg-BG"/>
        </w:rPr>
        <w:t>1200</w:t>
      </w:r>
      <w:r w:rsidR="006324FC" w:rsidRPr="00AE425C">
        <w:rPr>
          <w:lang w:val="bg-BG"/>
        </w:rPr>
        <w:t xml:space="preserve"> граждански дела</w:t>
      </w:r>
      <w:r w:rsidR="00077578" w:rsidRPr="00AE425C">
        <w:rPr>
          <w:lang w:val="bg-BG"/>
        </w:rPr>
        <w:t xml:space="preserve">, при 1181 за 2015г. </w:t>
      </w:r>
      <w:r w:rsidR="006324FC" w:rsidRPr="00AE425C">
        <w:rPr>
          <w:lang w:val="bg-BG"/>
        </w:rPr>
        <w:t xml:space="preserve"> при </w:t>
      </w:r>
      <w:r w:rsidRPr="00AE425C">
        <w:rPr>
          <w:lang w:val="bg-BG"/>
        </w:rPr>
        <w:t xml:space="preserve"> </w:t>
      </w:r>
      <w:r w:rsidR="006324FC" w:rsidRPr="00AE425C">
        <w:rPr>
          <w:lang w:val="bg-BG"/>
        </w:rPr>
        <w:t xml:space="preserve">1084 за </w:t>
      </w:r>
      <w:r w:rsidRPr="00AE425C">
        <w:rPr>
          <w:lang w:val="bg-BG"/>
        </w:rPr>
        <w:t>20</w:t>
      </w:r>
      <w:r w:rsidR="00FA5DBA" w:rsidRPr="00AE425C">
        <w:rPr>
          <w:lang w:val="bg-BG"/>
        </w:rPr>
        <w:t>1</w:t>
      </w:r>
      <w:r w:rsidR="001D21B9" w:rsidRPr="00AE425C">
        <w:rPr>
          <w:lang w:val="bg-BG"/>
        </w:rPr>
        <w:t>4</w:t>
      </w:r>
      <w:r w:rsidRPr="00AE425C">
        <w:rPr>
          <w:lang w:val="bg-BG"/>
        </w:rPr>
        <w:t>г.</w:t>
      </w:r>
      <w:r w:rsidR="00FA5DBA" w:rsidRPr="00AE425C">
        <w:rPr>
          <w:lang w:val="bg-BG"/>
        </w:rPr>
        <w:t xml:space="preserve">, </w:t>
      </w:r>
    </w:p>
    <w:p w:rsidR="00FA5DBA" w:rsidRPr="00AE425C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E425C">
        <w:rPr>
          <w:rFonts w:ascii="Times New Roman" w:hAnsi="Times New Roman"/>
          <w:b w:val="0"/>
          <w:szCs w:val="24"/>
          <w:u w:val="none"/>
        </w:rPr>
        <w:t>От свършените дела с решение по същество са приключили</w:t>
      </w:r>
      <w:r w:rsidR="006324FC"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967, при </w:t>
      </w:r>
      <w:r w:rsidR="006324FC" w:rsidRPr="00AE425C">
        <w:rPr>
          <w:rFonts w:ascii="Times New Roman" w:hAnsi="Times New Roman"/>
          <w:b w:val="0"/>
          <w:szCs w:val="24"/>
          <w:u w:val="none"/>
        </w:rPr>
        <w:t>936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 за 2015г. </w:t>
      </w:r>
      <w:r w:rsidR="006324FC" w:rsidRPr="00AE425C">
        <w:rPr>
          <w:rFonts w:ascii="Times New Roman" w:hAnsi="Times New Roman"/>
          <w:b w:val="0"/>
          <w:szCs w:val="24"/>
          <w:u w:val="none"/>
        </w:rPr>
        <w:t xml:space="preserve"> при</w:t>
      </w:r>
      <w:r w:rsidR="001D21B9" w:rsidRPr="00AE425C">
        <w:rPr>
          <w:rFonts w:ascii="Times New Roman" w:hAnsi="Times New Roman"/>
          <w:b w:val="0"/>
          <w:szCs w:val="24"/>
          <w:u w:val="none"/>
        </w:rPr>
        <w:t xml:space="preserve"> 880</w:t>
      </w:r>
      <w:r w:rsidR="006324FC" w:rsidRPr="00AE425C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Pr="00AE425C">
        <w:rPr>
          <w:rFonts w:ascii="Times New Roman" w:hAnsi="Times New Roman"/>
          <w:b w:val="0"/>
          <w:szCs w:val="24"/>
          <w:u w:val="none"/>
        </w:rPr>
        <w:t xml:space="preserve"> </w:t>
      </w:r>
    </w:p>
    <w:p w:rsidR="00E831FD" w:rsidRPr="00AE425C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E425C">
        <w:rPr>
          <w:rFonts w:ascii="Times New Roman" w:hAnsi="Times New Roman"/>
          <w:b w:val="0"/>
          <w:szCs w:val="24"/>
          <w:u w:val="none"/>
        </w:rPr>
        <w:t xml:space="preserve">Прекратени са 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233, при </w:t>
      </w:r>
      <w:r w:rsidR="006324FC" w:rsidRPr="00AE425C">
        <w:rPr>
          <w:rFonts w:ascii="Times New Roman" w:hAnsi="Times New Roman"/>
          <w:b w:val="0"/>
          <w:szCs w:val="24"/>
          <w:u w:val="none"/>
        </w:rPr>
        <w:t>245 дела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 за 2015г.</w:t>
      </w:r>
      <w:r w:rsidR="006324FC" w:rsidRPr="00AE425C">
        <w:rPr>
          <w:rFonts w:ascii="Times New Roman" w:hAnsi="Times New Roman"/>
          <w:b w:val="0"/>
          <w:szCs w:val="24"/>
          <w:u w:val="none"/>
        </w:rPr>
        <w:t xml:space="preserve"> при </w:t>
      </w:r>
      <w:r w:rsidR="001D21B9" w:rsidRPr="00AE425C">
        <w:rPr>
          <w:rFonts w:ascii="Times New Roman" w:hAnsi="Times New Roman"/>
          <w:b w:val="0"/>
          <w:szCs w:val="24"/>
          <w:u w:val="none"/>
        </w:rPr>
        <w:t>204</w:t>
      </w:r>
      <w:r w:rsidR="00FA5DBA" w:rsidRPr="00AE425C">
        <w:rPr>
          <w:rFonts w:ascii="Times New Roman" w:hAnsi="Times New Roman"/>
          <w:b w:val="0"/>
          <w:szCs w:val="24"/>
          <w:u w:val="none"/>
        </w:rPr>
        <w:t xml:space="preserve"> дела</w:t>
      </w:r>
      <w:r w:rsidR="00AE425C" w:rsidRPr="00AE425C">
        <w:rPr>
          <w:rFonts w:ascii="Times New Roman" w:hAnsi="Times New Roman"/>
          <w:b w:val="0"/>
          <w:szCs w:val="24"/>
          <w:u w:val="none"/>
        </w:rPr>
        <w:t xml:space="preserve"> за 2014г</w:t>
      </w:r>
      <w:r w:rsidR="00ED18F3" w:rsidRPr="00AE425C">
        <w:rPr>
          <w:rFonts w:ascii="Times New Roman" w:hAnsi="Times New Roman"/>
          <w:b w:val="0"/>
          <w:szCs w:val="24"/>
          <w:u w:val="none"/>
        </w:rPr>
        <w:t xml:space="preserve">. </w:t>
      </w:r>
      <w:r w:rsidR="00FA5DBA" w:rsidRPr="00AE425C">
        <w:rPr>
          <w:rFonts w:ascii="Times New Roman" w:hAnsi="Times New Roman"/>
          <w:b w:val="0"/>
          <w:szCs w:val="24"/>
          <w:u w:val="none"/>
        </w:rPr>
        <w:t xml:space="preserve">Прекратени по </w:t>
      </w:r>
      <w:r w:rsidR="0098024C" w:rsidRPr="00AE425C">
        <w:rPr>
          <w:rFonts w:ascii="Times New Roman" w:hAnsi="Times New Roman"/>
          <w:b w:val="0"/>
          <w:szCs w:val="24"/>
          <w:u w:val="none"/>
        </w:rPr>
        <w:t xml:space="preserve">спогодба са </w:t>
      </w:r>
      <w:r w:rsidR="00077578" w:rsidRPr="00AE425C">
        <w:rPr>
          <w:rFonts w:ascii="Times New Roman" w:hAnsi="Times New Roman"/>
          <w:b w:val="0"/>
          <w:szCs w:val="24"/>
          <w:u w:val="none"/>
        </w:rPr>
        <w:t>7</w:t>
      </w:r>
      <w:r w:rsidR="0098024C" w:rsidRPr="00AE425C">
        <w:rPr>
          <w:rFonts w:ascii="Times New Roman" w:hAnsi="Times New Roman"/>
          <w:b w:val="0"/>
          <w:szCs w:val="24"/>
          <w:u w:val="none"/>
        </w:rPr>
        <w:t xml:space="preserve"> дела, а по </w:t>
      </w:r>
      <w:r w:rsidR="00FA5DBA" w:rsidRPr="00AE425C">
        <w:rPr>
          <w:rFonts w:ascii="Times New Roman" w:hAnsi="Times New Roman"/>
          <w:b w:val="0"/>
          <w:szCs w:val="24"/>
          <w:u w:val="none"/>
        </w:rPr>
        <w:t>други причини са 2</w:t>
      </w:r>
      <w:r w:rsidR="00077578" w:rsidRPr="00AE425C">
        <w:rPr>
          <w:rFonts w:ascii="Times New Roman" w:hAnsi="Times New Roman"/>
          <w:b w:val="0"/>
          <w:szCs w:val="24"/>
          <w:u w:val="none"/>
        </w:rPr>
        <w:t>26</w:t>
      </w:r>
      <w:r w:rsidR="00FA5DBA" w:rsidRPr="00AE425C">
        <w:rPr>
          <w:rFonts w:ascii="Times New Roman" w:hAnsi="Times New Roman"/>
          <w:b w:val="0"/>
          <w:szCs w:val="24"/>
          <w:u w:val="none"/>
        </w:rPr>
        <w:t xml:space="preserve"> дела, като основните причини са прилагане разпоредбите на чл.129 ГПК и Гл.ХІІ от ГПК.</w:t>
      </w:r>
    </w:p>
    <w:p w:rsidR="00E831FD" w:rsidRPr="00AE425C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</w:p>
    <w:p w:rsidR="00E831FD" w:rsidRPr="00AE425C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AE425C">
        <w:rPr>
          <w:rFonts w:ascii="Times New Roman" w:hAnsi="Times New Roman"/>
          <w:szCs w:val="24"/>
        </w:rPr>
        <w:t>ЧГД</w:t>
      </w:r>
    </w:p>
    <w:p w:rsidR="00E831FD" w:rsidRPr="00AE425C" w:rsidRDefault="00824702" w:rsidP="00824702">
      <w:pPr>
        <w:ind w:right="-1" w:firstLine="1134"/>
        <w:jc w:val="both"/>
        <w:rPr>
          <w:lang w:val="bg-BG"/>
        </w:rPr>
      </w:pPr>
      <w:r w:rsidRPr="00AE425C">
        <w:rPr>
          <w:lang w:val="bg-BG"/>
        </w:rPr>
        <w:t xml:space="preserve">През </w:t>
      </w:r>
      <w:r w:rsidR="00A975AE" w:rsidRPr="00AE425C">
        <w:rPr>
          <w:lang w:val="bg-BG"/>
        </w:rPr>
        <w:t>201</w:t>
      </w:r>
      <w:r w:rsidR="00077578" w:rsidRPr="00AE425C">
        <w:rPr>
          <w:lang w:val="bg-BG"/>
        </w:rPr>
        <w:t>6</w:t>
      </w:r>
      <w:r w:rsidR="00A975AE" w:rsidRPr="00AE425C">
        <w:rPr>
          <w:lang w:val="bg-BG"/>
        </w:rPr>
        <w:t>г. са свърши</w:t>
      </w:r>
      <w:r w:rsidR="00077578" w:rsidRPr="00AE425C">
        <w:rPr>
          <w:lang w:val="bg-BG"/>
        </w:rPr>
        <w:t>ли</w:t>
      </w:r>
      <w:r w:rsidR="00A975AE" w:rsidRPr="00AE425C">
        <w:rPr>
          <w:lang w:val="bg-BG"/>
        </w:rPr>
        <w:t xml:space="preserve"> </w:t>
      </w:r>
      <w:r w:rsidR="00077578" w:rsidRPr="00AE425C">
        <w:rPr>
          <w:lang w:val="bg-BG"/>
        </w:rPr>
        <w:t>88</w:t>
      </w:r>
      <w:r w:rsidR="00A975AE" w:rsidRPr="00AE425C">
        <w:rPr>
          <w:lang w:val="bg-BG"/>
        </w:rPr>
        <w:t xml:space="preserve"> ч.гр.д. Свършени са и </w:t>
      </w:r>
      <w:r w:rsidR="00077578" w:rsidRPr="00AE425C">
        <w:rPr>
          <w:lang w:val="bg-BG"/>
        </w:rPr>
        <w:t>800</w:t>
      </w:r>
      <w:r w:rsidR="00A975AE" w:rsidRPr="00AE425C">
        <w:rPr>
          <w:lang w:val="bg-BG"/>
        </w:rPr>
        <w:t xml:space="preserve"> бр. по чл.410 и чл.417 ГПК.</w:t>
      </w:r>
      <w:r w:rsidR="00077578" w:rsidRPr="00AE425C">
        <w:rPr>
          <w:lang w:val="bg-BG"/>
        </w:rPr>
        <w:t xml:space="preserve"> За 2015г. са свършили 96 ч.гр.д., 775 бр. по чл.410 и чл.417 ГПК.</w:t>
      </w:r>
      <w:r w:rsidR="00D92C82">
        <w:rPr>
          <w:lang w:val="bg-BG"/>
        </w:rPr>
        <w:t xml:space="preserve"> </w:t>
      </w:r>
      <w:r w:rsidR="00A975AE" w:rsidRPr="00AE425C">
        <w:rPr>
          <w:lang w:val="bg-BG"/>
        </w:rPr>
        <w:t xml:space="preserve">За </w:t>
      </w:r>
      <w:r w:rsidRPr="00AE425C">
        <w:rPr>
          <w:lang w:val="bg-BG"/>
        </w:rPr>
        <w:t>20</w:t>
      </w:r>
      <w:r w:rsidRPr="00AE425C">
        <w:rPr>
          <w:lang w:val="en-US"/>
        </w:rPr>
        <w:t>1</w:t>
      </w:r>
      <w:r w:rsidRPr="00AE425C">
        <w:rPr>
          <w:lang w:val="bg-BG"/>
        </w:rPr>
        <w:t>4</w:t>
      </w:r>
      <w:r w:rsidR="00A975AE" w:rsidRPr="00AE425C">
        <w:rPr>
          <w:lang w:val="bg-BG"/>
        </w:rPr>
        <w:t>г</w:t>
      </w:r>
      <w:r w:rsidRPr="00AE425C">
        <w:rPr>
          <w:lang w:val="bg-BG"/>
        </w:rPr>
        <w:t xml:space="preserve">. са свършени общо 752,  от които 661 по чл.410 и чл.417 ГПК и 91 други ч.гр.д </w:t>
      </w: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E425C">
        <w:rPr>
          <w:rFonts w:ascii="Times New Roman" w:hAnsi="Times New Roman"/>
          <w:b w:val="0"/>
          <w:szCs w:val="24"/>
          <w:u w:val="none"/>
        </w:rPr>
        <w:t>От свършените дела с акт по същество са приключили</w:t>
      </w:r>
      <w:r w:rsidR="00A975AE" w:rsidRPr="00AE425C">
        <w:rPr>
          <w:b w:val="0"/>
          <w:u w:val="none"/>
        </w:rPr>
        <w:t xml:space="preserve"> </w:t>
      </w:r>
      <w:r w:rsidR="00A975AE" w:rsidRPr="00D92C82">
        <w:rPr>
          <w:rFonts w:ascii="Times New Roman" w:hAnsi="Times New Roman"/>
          <w:b w:val="0"/>
          <w:u w:val="none"/>
        </w:rPr>
        <w:t>по</w:t>
      </w:r>
      <w:r w:rsidR="00A975AE" w:rsidRPr="00AE425C">
        <w:rPr>
          <w:u w:val="none"/>
        </w:rPr>
        <w:t xml:space="preserve"> </w:t>
      </w:r>
      <w:r w:rsidR="00D92C82">
        <w:rPr>
          <w:rFonts w:ascii="Times New Roman" w:hAnsi="Times New Roman"/>
          <w:b w:val="0"/>
          <w:szCs w:val="24"/>
          <w:u w:val="none"/>
        </w:rPr>
        <w:t xml:space="preserve">чл.410 и чл.417 ГПК </w:t>
      </w:r>
      <w:r w:rsidR="00077578" w:rsidRPr="00AE425C">
        <w:rPr>
          <w:rFonts w:ascii="Times New Roman" w:hAnsi="Times New Roman"/>
          <w:b w:val="0"/>
          <w:szCs w:val="24"/>
          <w:u w:val="none"/>
        </w:rPr>
        <w:t>699</w:t>
      </w:r>
      <w:r w:rsidR="00A975AE" w:rsidRPr="00AE425C">
        <w:rPr>
          <w:rFonts w:ascii="Times New Roman" w:hAnsi="Times New Roman"/>
          <w:b w:val="0"/>
          <w:szCs w:val="24"/>
          <w:u w:val="none"/>
        </w:rPr>
        <w:t>дела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 при 677дела за 2015г.</w:t>
      </w:r>
      <w:r w:rsidR="00A975AE" w:rsidRPr="00AE425C">
        <w:rPr>
          <w:rFonts w:ascii="Times New Roman" w:hAnsi="Times New Roman"/>
          <w:b w:val="0"/>
          <w:szCs w:val="24"/>
          <w:u w:val="none"/>
        </w:rPr>
        <w:t>.</w:t>
      </w:r>
      <w:r w:rsidR="00D92C82">
        <w:rPr>
          <w:rFonts w:ascii="Times New Roman" w:hAnsi="Times New Roman"/>
          <w:b w:val="0"/>
          <w:szCs w:val="24"/>
          <w:u w:val="none"/>
        </w:rPr>
        <w:t xml:space="preserve"> </w:t>
      </w:r>
      <w:r w:rsidR="00A975AE" w:rsidRPr="00AE425C">
        <w:rPr>
          <w:rFonts w:ascii="Times New Roman" w:hAnsi="Times New Roman"/>
          <w:b w:val="0"/>
          <w:szCs w:val="24"/>
          <w:u w:val="none"/>
        </w:rPr>
        <w:t xml:space="preserve">Прекратени са 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101 при </w:t>
      </w:r>
      <w:r w:rsidR="00A975AE" w:rsidRPr="00AE425C">
        <w:rPr>
          <w:rFonts w:ascii="Times New Roman" w:hAnsi="Times New Roman"/>
          <w:b w:val="0"/>
          <w:szCs w:val="24"/>
          <w:u w:val="none"/>
        </w:rPr>
        <w:t>98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 за 2015г.</w:t>
      </w:r>
      <w:r w:rsidR="00A975AE" w:rsidRPr="00AE425C">
        <w:rPr>
          <w:rFonts w:ascii="Times New Roman" w:hAnsi="Times New Roman"/>
          <w:b w:val="0"/>
          <w:szCs w:val="24"/>
          <w:u w:val="none"/>
        </w:rPr>
        <w:t xml:space="preserve">. От свършените други ч.гр.дела 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88 при </w:t>
      </w:r>
      <w:r w:rsidR="00A975AE" w:rsidRPr="00AE425C">
        <w:rPr>
          <w:rFonts w:ascii="Times New Roman" w:hAnsi="Times New Roman"/>
          <w:b w:val="0"/>
          <w:szCs w:val="24"/>
          <w:u w:val="none"/>
        </w:rPr>
        <w:t>96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 за 2015г.</w:t>
      </w:r>
      <w:r w:rsidR="00A975AE" w:rsidRPr="00AE425C">
        <w:rPr>
          <w:rFonts w:ascii="Times New Roman" w:hAnsi="Times New Roman"/>
          <w:b w:val="0"/>
          <w:szCs w:val="24"/>
          <w:u w:val="none"/>
        </w:rPr>
        <w:t xml:space="preserve">, с акт по същество са приключили </w:t>
      </w:r>
      <w:r w:rsidR="00077578" w:rsidRPr="00AE425C">
        <w:rPr>
          <w:rFonts w:ascii="Times New Roman" w:hAnsi="Times New Roman"/>
          <w:b w:val="0"/>
          <w:szCs w:val="24"/>
          <w:u w:val="none"/>
        </w:rPr>
        <w:t>68 пр</w:t>
      </w:r>
      <w:r w:rsidR="00D92C82">
        <w:rPr>
          <w:rFonts w:ascii="Times New Roman" w:hAnsi="Times New Roman"/>
          <w:b w:val="0"/>
          <w:szCs w:val="24"/>
          <w:u w:val="none"/>
        </w:rPr>
        <w:t>и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A975AE" w:rsidRPr="00AE425C">
        <w:rPr>
          <w:rFonts w:ascii="Times New Roman" w:hAnsi="Times New Roman"/>
          <w:b w:val="0"/>
          <w:szCs w:val="24"/>
          <w:u w:val="none"/>
        </w:rPr>
        <w:t>67</w:t>
      </w:r>
      <w:r w:rsidR="00077578" w:rsidRPr="00AE425C">
        <w:rPr>
          <w:rFonts w:ascii="Times New Roman" w:hAnsi="Times New Roman"/>
          <w:b w:val="0"/>
          <w:szCs w:val="24"/>
          <w:u w:val="none"/>
        </w:rPr>
        <w:t xml:space="preserve"> за 2015г. и 20 </w:t>
      </w:r>
      <w:r w:rsidR="00A975AE" w:rsidRPr="00AE425C">
        <w:rPr>
          <w:rFonts w:ascii="Times New Roman" w:hAnsi="Times New Roman"/>
          <w:b w:val="0"/>
          <w:szCs w:val="24"/>
          <w:u w:val="none"/>
        </w:rPr>
        <w:t>са прекратени</w:t>
      </w:r>
      <w:r w:rsidR="00077578" w:rsidRPr="00AE425C">
        <w:rPr>
          <w:rFonts w:ascii="Times New Roman" w:hAnsi="Times New Roman"/>
          <w:b w:val="0"/>
          <w:szCs w:val="24"/>
          <w:u w:val="none"/>
        </w:rPr>
        <w:t>, като за 2015г. са 29бр.</w:t>
      </w:r>
      <w:r w:rsidR="007E530A"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554DAA" w:rsidRPr="00A975AE">
        <w:rPr>
          <w:rFonts w:ascii="Times New Roman" w:hAnsi="Times New Roman"/>
          <w:b w:val="0"/>
          <w:szCs w:val="24"/>
          <w:u w:val="none"/>
        </w:rPr>
        <w:t>Както бе посочено по-горе, основната причина за прекратяване на делата е констатираната липса на местна подсъдност съобразно разпоредбата на чл.411, ал.1 от ГПК.</w:t>
      </w:r>
    </w:p>
    <w:p w:rsidR="00E831FD" w:rsidRPr="00281C7D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proofErr w:type="spellStart"/>
      <w:r w:rsidRPr="00281C7D">
        <w:rPr>
          <w:b/>
          <w:u w:val="single"/>
          <w:lang w:val="bg-BG"/>
        </w:rPr>
        <w:lastRenderedPageBreak/>
        <w:t>Срочност</w:t>
      </w:r>
      <w:proofErr w:type="spellEnd"/>
      <w:r w:rsidRPr="00281C7D">
        <w:rPr>
          <w:b/>
          <w:u w:val="single"/>
          <w:lang w:val="bg-BG"/>
        </w:rPr>
        <w:t xml:space="preserve"> при разглеждане на делата</w:t>
      </w:r>
    </w:p>
    <w:p w:rsidR="00E831FD" w:rsidRPr="00281C7D" w:rsidRDefault="00E831FD" w:rsidP="00F3065A">
      <w:pPr>
        <w:pStyle w:val="a5"/>
        <w:ind w:left="0" w:right="-1" w:firstLine="567"/>
        <w:rPr>
          <w:rFonts w:ascii="Times New Roman" w:hAnsi="Times New Roman"/>
          <w:b w:val="0"/>
          <w:szCs w:val="24"/>
          <w:u w:val="none"/>
        </w:rPr>
      </w:pPr>
    </w:p>
    <w:p w:rsidR="00420DB1" w:rsidRPr="00281C7D" w:rsidRDefault="00E831FD" w:rsidP="00AC4DD9">
      <w:pPr>
        <w:ind w:right="-1" w:firstLine="1134"/>
        <w:jc w:val="both"/>
        <w:rPr>
          <w:lang w:val="bg-BG"/>
        </w:rPr>
      </w:pPr>
      <w:r w:rsidRPr="00281C7D">
        <w:rPr>
          <w:lang w:val="bg-BG"/>
        </w:rPr>
        <w:t xml:space="preserve">При образуването и насрочването на делата в районен съд се спазват законните срокове. Делата се образуват </w:t>
      </w:r>
      <w:r w:rsidR="00AE425C">
        <w:rPr>
          <w:lang w:val="bg-BG"/>
        </w:rPr>
        <w:t xml:space="preserve">в </w:t>
      </w:r>
      <w:r w:rsidR="003F646F" w:rsidRPr="00281C7D">
        <w:rPr>
          <w:lang w:val="bg-BG"/>
        </w:rPr>
        <w:t>деня на постъпването</w:t>
      </w:r>
      <w:r w:rsidRPr="00281C7D">
        <w:rPr>
          <w:lang w:val="bg-BG"/>
        </w:rPr>
        <w:t xml:space="preserve"> им в съда</w:t>
      </w:r>
      <w:r w:rsidR="003F646F" w:rsidRPr="00281C7D">
        <w:rPr>
          <w:lang w:val="bg-BG"/>
        </w:rPr>
        <w:t xml:space="preserve">, </w:t>
      </w:r>
      <w:r w:rsidR="00CF36BF" w:rsidRPr="00281C7D">
        <w:rPr>
          <w:lang w:val="bg-BG"/>
        </w:rPr>
        <w:t xml:space="preserve">и се разпределят на случайния принцип от </w:t>
      </w:r>
      <w:r w:rsidR="007833D4" w:rsidRPr="00281C7D">
        <w:rPr>
          <w:lang w:val="bg-BG"/>
        </w:rPr>
        <w:t>председателя на</w:t>
      </w:r>
      <w:r w:rsidR="00CF36BF" w:rsidRPr="00281C7D">
        <w:rPr>
          <w:lang w:val="bg-BG"/>
        </w:rPr>
        <w:t xml:space="preserve"> съда</w:t>
      </w:r>
      <w:r w:rsidR="007833D4" w:rsidRPr="00281C7D">
        <w:rPr>
          <w:lang w:val="bg-BG"/>
        </w:rPr>
        <w:t xml:space="preserve">, като при негово отсъствие </w:t>
      </w:r>
      <w:r w:rsidR="002449D0" w:rsidRPr="00281C7D">
        <w:rPr>
          <w:lang w:val="bg-BG"/>
        </w:rPr>
        <w:t xml:space="preserve">това правомощие </w:t>
      </w:r>
      <w:r w:rsidR="007833D4" w:rsidRPr="00281C7D">
        <w:rPr>
          <w:lang w:val="bg-BG"/>
        </w:rPr>
        <w:t>с</w:t>
      </w:r>
      <w:r w:rsidR="002449D0" w:rsidRPr="00281C7D">
        <w:rPr>
          <w:lang w:val="bg-BG"/>
        </w:rPr>
        <w:t>е делегира с нарочна заповед</w:t>
      </w:r>
      <w:r w:rsidR="00281C7D" w:rsidRPr="00281C7D">
        <w:rPr>
          <w:lang w:val="bg-BG"/>
        </w:rPr>
        <w:t xml:space="preserve"> от съдия</w:t>
      </w:r>
      <w:r w:rsidR="00EB425C" w:rsidRPr="00281C7D">
        <w:rPr>
          <w:lang w:val="bg-BG"/>
        </w:rPr>
        <w:t>.</w:t>
      </w:r>
      <w:r w:rsidR="00D92C82">
        <w:rPr>
          <w:lang w:val="bg-BG"/>
        </w:rPr>
        <w:t xml:space="preserve"> </w:t>
      </w:r>
      <w:r w:rsidR="00281C7D" w:rsidRPr="00281C7D">
        <w:rPr>
          <w:lang w:val="bg-BG"/>
        </w:rPr>
        <w:t>Всички съдии при НРС разполагат с КЕП.</w:t>
      </w:r>
      <w:r w:rsidR="002449D0" w:rsidRPr="00281C7D">
        <w:rPr>
          <w:lang w:val="bg-BG"/>
        </w:rPr>
        <w:t xml:space="preserve"> </w:t>
      </w:r>
      <w:r w:rsidR="00CF36BF" w:rsidRPr="00281C7D">
        <w:rPr>
          <w:lang w:val="bg-BG"/>
        </w:rPr>
        <w:t>Създадена е организация</w:t>
      </w:r>
      <w:r w:rsidR="000D6B95" w:rsidRPr="00281C7D">
        <w:rPr>
          <w:lang w:val="bg-BG"/>
        </w:rPr>
        <w:t xml:space="preserve"> всички граждани или </w:t>
      </w:r>
      <w:proofErr w:type="spellStart"/>
      <w:r w:rsidR="000D6B95" w:rsidRPr="00281C7D">
        <w:rPr>
          <w:lang w:val="bg-BG"/>
        </w:rPr>
        <w:t>пълномощници</w:t>
      </w:r>
      <w:proofErr w:type="spellEnd"/>
      <w:r w:rsidR="000D6B95" w:rsidRPr="00281C7D">
        <w:rPr>
          <w:lang w:val="bg-BG"/>
        </w:rPr>
        <w:t>, които депозират в регистратурата на съда своите искови молби, заявления и др.документи, въз</w:t>
      </w:r>
      <w:r w:rsidR="00D92C82">
        <w:rPr>
          <w:lang w:val="bg-BG"/>
        </w:rPr>
        <w:t xml:space="preserve"> </w:t>
      </w:r>
      <w:r w:rsidR="000D6B95" w:rsidRPr="00281C7D">
        <w:rPr>
          <w:lang w:val="bg-BG"/>
        </w:rPr>
        <w:t>основа на които по силата на ПАС се образуват в дела</w:t>
      </w:r>
      <w:r w:rsidR="00D92C82">
        <w:rPr>
          <w:lang w:val="bg-BG"/>
        </w:rPr>
        <w:t>,</w:t>
      </w:r>
      <w:r w:rsidR="000D6B95" w:rsidRPr="00281C7D">
        <w:rPr>
          <w:lang w:val="bg-BG"/>
        </w:rPr>
        <w:t xml:space="preserve"> да присъстват лично при разпределението на случаен принцип и по този начин в деня на подаването на молбата си да разберат вида и номера на делото си и определения съдия-докладчик. </w:t>
      </w:r>
      <w:r w:rsidR="00FC7BD3" w:rsidRPr="00281C7D">
        <w:rPr>
          <w:lang w:val="bg-BG"/>
        </w:rPr>
        <w:t>За това свое право гражданите са уведомени посредством съобщение, поставено на видно м</w:t>
      </w:r>
      <w:r w:rsidR="00281C7D" w:rsidRPr="00281C7D">
        <w:rPr>
          <w:lang w:val="bg-BG"/>
        </w:rPr>
        <w:t>я</w:t>
      </w:r>
      <w:r w:rsidR="00FC7BD3" w:rsidRPr="00281C7D">
        <w:rPr>
          <w:lang w:val="bg-BG"/>
        </w:rPr>
        <w:t xml:space="preserve">сто в регистратурата на съда. </w:t>
      </w:r>
      <w:r w:rsidR="00AE425C">
        <w:rPr>
          <w:lang w:val="bg-BG"/>
        </w:rPr>
        <w:t>Запазена е вече трайно наложената добра практика</w:t>
      </w:r>
      <w:r w:rsidR="00FC7BD3" w:rsidRPr="00281C7D">
        <w:rPr>
          <w:lang w:val="bg-BG"/>
        </w:rPr>
        <w:t>.</w:t>
      </w:r>
      <w:r w:rsidR="00AC4DD9" w:rsidRPr="00281C7D">
        <w:rPr>
          <w:lang w:val="bg-BG"/>
        </w:rPr>
        <w:t xml:space="preserve"> В </w:t>
      </w:r>
      <w:r w:rsidR="003F646F" w:rsidRPr="00281C7D">
        <w:rPr>
          <w:lang w:val="bg-BG"/>
        </w:rPr>
        <w:t xml:space="preserve">края на работния ден /след 17.00ч./ се разпечатва съответният </w:t>
      </w:r>
      <w:r w:rsidR="004B5A7F" w:rsidRPr="00281C7D">
        <w:rPr>
          <w:lang w:val="bg-BG"/>
        </w:rPr>
        <w:t xml:space="preserve">общ </w:t>
      </w:r>
      <w:r w:rsidR="003F646F" w:rsidRPr="00281C7D">
        <w:rPr>
          <w:lang w:val="bg-BG"/>
        </w:rPr>
        <w:t>протокол</w:t>
      </w:r>
      <w:r w:rsidR="00281C7D" w:rsidRPr="00281C7D">
        <w:rPr>
          <w:lang w:val="bg-BG"/>
        </w:rPr>
        <w:t xml:space="preserve">, след положен електронен подпис </w:t>
      </w:r>
      <w:r w:rsidR="003F646F" w:rsidRPr="00281C7D">
        <w:rPr>
          <w:lang w:val="bg-BG"/>
        </w:rPr>
        <w:t xml:space="preserve">от програмния продукт за случайно разпределение на </w:t>
      </w:r>
      <w:r w:rsidR="00420DB1" w:rsidRPr="00281C7D">
        <w:rPr>
          <w:lang w:val="bg-BG"/>
        </w:rPr>
        <w:t xml:space="preserve">всички постъпили през деня </w:t>
      </w:r>
      <w:r w:rsidR="003F646F" w:rsidRPr="00281C7D">
        <w:rPr>
          <w:lang w:val="bg-BG"/>
        </w:rPr>
        <w:t>дела,</w:t>
      </w:r>
      <w:r w:rsidR="00D92C82">
        <w:rPr>
          <w:lang w:val="bg-BG"/>
        </w:rPr>
        <w:t xml:space="preserve"> </w:t>
      </w:r>
      <w:r w:rsidR="00281C7D" w:rsidRPr="00281C7D">
        <w:rPr>
          <w:lang w:val="bg-BG"/>
        </w:rPr>
        <w:t>подписан</w:t>
      </w:r>
      <w:r w:rsidR="003F646F" w:rsidRPr="00281C7D">
        <w:rPr>
          <w:lang w:val="bg-BG"/>
        </w:rPr>
        <w:t xml:space="preserve"> препис от </w:t>
      </w:r>
      <w:r w:rsidR="004B5A7F" w:rsidRPr="00281C7D">
        <w:rPr>
          <w:lang w:val="bg-BG"/>
        </w:rPr>
        <w:t>съответния индивидуален протокол</w:t>
      </w:r>
      <w:r w:rsidR="003F646F" w:rsidRPr="00281C7D">
        <w:rPr>
          <w:lang w:val="bg-BG"/>
        </w:rPr>
        <w:t xml:space="preserve"> се </w:t>
      </w:r>
      <w:r w:rsidR="004B5A7F" w:rsidRPr="00281C7D">
        <w:rPr>
          <w:lang w:val="bg-BG"/>
        </w:rPr>
        <w:t xml:space="preserve">прикрепва към </w:t>
      </w:r>
      <w:r w:rsidR="003F646F" w:rsidRPr="00281C7D">
        <w:rPr>
          <w:lang w:val="bg-BG"/>
        </w:rPr>
        <w:t>всяко дело</w:t>
      </w:r>
      <w:r w:rsidR="004B5A7F" w:rsidRPr="00281C7D">
        <w:rPr>
          <w:lang w:val="bg-BG"/>
        </w:rPr>
        <w:t xml:space="preserve"> незабавно след разпределянето му</w:t>
      </w:r>
      <w:r w:rsidR="002449D0" w:rsidRPr="00281C7D">
        <w:rPr>
          <w:lang w:val="bg-BG"/>
        </w:rPr>
        <w:t xml:space="preserve">. </w:t>
      </w:r>
      <w:r w:rsidR="00BE2A04" w:rsidRPr="00281C7D">
        <w:rPr>
          <w:lang w:val="bg-BG"/>
        </w:rPr>
        <w:t xml:space="preserve">Делата </w:t>
      </w:r>
      <w:r w:rsidRPr="00281C7D">
        <w:rPr>
          <w:lang w:val="bg-BG"/>
        </w:rPr>
        <w:t>се насрочват в месечен или най-късно двумесечен срок, в зависимост от вида и характера на делото. Когато се касае за Н</w:t>
      </w:r>
      <w:r w:rsidR="00AE425C" w:rsidRPr="00281C7D">
        <w:rPr>
          <w:lang w:val="bg-BG"/>
        </w:rPr>
        <w:t>ОХ</w:t>
      </w:r>
      <w:r w:rsidRPr="00281C7D">
        <w:rPr>
          <w:lang w:val="bg-BG"/>
        </w:rPr>
        <w:t xml:space="preserve">Д със задържани лица, те се насрочват в </w:t>
      </w:r>
      <w:r w:rsidR="00281C7D" w:rsidRPr="00281C7D">
        <w:rPr>
          <w:lang w:val="bg-BG"/>
        </w:rPr>
        <w:t>по</w:t>
      </w:r>
      <w:r w:rsidR="00D92C82">
        <w:rPr>
          <w:lang w:val="bg-BG"/>
        </w:rPr>
        <w:t>-</w:t>
      </w:r>
      <w:r w:rsidR="00281C7D" w:rsidRPr="00281C7D">
        <w:rPr>
          <w:lang w:val="bg-BG"/>
        </w:rPr>
        <w:t xml:space="preserve"> кратък </w:t>
      </w:r>
      <w:r w:rsidRPr="00281C7D">
        <w:rPr>
          <w:lang w:val="bg-BG"/>
        </w:rPr>
        <w:t>срок, като във всички останали случаи съдебното заседание по тези дела се насрочва до два месеца от представяне на обвинителния акт или тъжбата в съда</w:t>
      </w:r>
      <w:r w:rsidR="00BE2A04" w:rsidRPr="00281C7D">
        <w:rPr>
          <w:lang w:val="bg-BG"/>
        </w:rPr>
        <w:t>, като стремежът на съдиите е в рамките на възможностите на графика си да насрочват делата в месечен срок</w:t>
      </w:r>
      <w:r w:rsidRPr="00281C7D">
        <w:rPr>
          <w:lang w:val="bg-BG"/>
        </w:rPr>
        <w:t xml:space="preserve">. </w:t>
      </w:r>
      <w:r w:rsidR="00BE2A04" w:rsidRPr="00281C7D">
        <w:rPr>
          <w:lang w:val="bg-BG"/>
        </w:rPr>
        <w:t xml:space="preserve">Предприети са действия при постъпления на наказателни дела, по които страните са с местожителство/седалище на територията на гр.Несебър да се насрочват в максимум едномесечен срок, като за пример в тази насока могат да бъдат посочени НАХД, образувани по жалби на граждани против наказателни постановления, издадени от </w:t>
      </w:r>
      <w:r w:rsidR="00AE425C">
        <w:rPr>
          <w:lang w:val="bg-BG"/>
        </w:rPr>
        <w:t>Дир</w:t>
      </w:r>
      <w:r w:rsidR="00D92C82">
        <w:rPr>
          <w:lang w:val="bg-BG"/>
        </w:rPr>
        <w:t>е</w:t>
      </w:r>
      <w:r w:rsidR="00AE425C">
        <w:rPr>
          <w:lang w:val="bg-BG"/>
        </w:rPr>
        <w:t>ктора</w:t>
      </w:r>
      <w:r w:rsidR="00D92C82">
        <w:rPr>
          <w:lang w:val="bg-BG"/>
        </w:rPr>
        <w:t xml:space="preserve"> </w:t>
      </w:r>
      <w:r w:rsidR="00AE425C">
        <w:rPr>
          <w:lang w:val="bg-BG"/>
        </w:rPr>
        <w:t xml:space="preserve">на ТДНАП или </w:t>
      </w:r>
      <w:r w:rsidR="00BE2A04" w:rsidRPr="00281C7D">
        <w:rPr>
          <w:lang w:val="bg-BG"/>
        </w:rPr>
        <w:t xml:space="preserve">Началника на РУ на МВР-Несебър. </w:t>
      </w:r>
      <w:r w:rsidRPr="00281C7D">
        <w:rPr>
          <w:lang w:val="bg-BG"/>
        </w:rPr>
        <w:t>Следи се за спазване на всички установени от процесуалните закони съкратени срокове за насрочване и разглеждане на специални категории граждански и наказателни дела.</w:t>
      </w:r>
      <w:r w:rsidR="007833D4" w:rsidRPr="00281C7D">
        <w:rPr>
          <w:lang w:val="bg-BG"/>
        </w:rPr>
        <w:t xml:space="preserve"> </w:t>
      </w:r>
    </w:p>
    <w:p w:rsidR="000F4A84" w:rsidRPr="00AE425C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E425C">
        <w:rPr>
          <w:rFonts w:ascii="Times New Roman" w:hAnsi="Times New Roman"/>
          <w:b w:val="0"/>
          <w:szCs w:val="24"/>
          <w:u w:val="none"/>
        </w:rPr>
        <w:t xml:space="preserve">От свършените през годината </w:t>
      </w:r>
      <w:r w:rsidR="00D90353" w:rsidRPr="00AE425C">
        <w:rPr>
          <w:rFonts w:ascii="Times New Roman" w:hAnsi="Times New Roman"/>
          <w:b w:val="0"/>
          <w:szCs w:val="24"/>
          <w:u w:val="none"/>
        </w:rPr>
        <w:t xml:space="preserve">общо </w:t>
      </w:r>
      <w:r w:rsidR="009A3619" w:rsidRPr="00AE425C">
        <w:rPr>
          <w:rFonts w:ascii="Times New Roman" w:hAnsi="Times New Roman"/>
          <w:b w:val="0"/>
          <w:szCs w:val="24"/>
          <w:u w:val="none"/>
        </w:rPr>
        <w:t>3663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 дела в срок до три месеца са приключили 3</w:t>
      </w:r>
      <w:r w:rsidR="009A3619" w:rsidRPr="00AE425C">
        <w:rPr>
          <w:rFonts w:ascii="Times New Roman" w:hAnsi="Times New Roman"/>
          <w:b w:val="0"/>
          <w:szCs w:val="24"/>
          <w:u w:val="none"/>
        </w:rPr>
        <w:t>434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 бр.</w:t>
      </w:r>
      <w:r w:rsidR="009A3619"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За сравнение </w:t>
      </w:r>
      <w:r w:rsidR="009A3619" w:rsidRPr="00AE425C">
        <w:rPr>
          <w:rFonts w:ascii="Times New Roman" w:hAnsi="Times New Roman"/>
          <w:b w:val="0"/>
          <w:szCs w:val="24"/>
          <w:u w:val="none"/>
        </w:rPr>
        <w:t>през 2015г. от общо 3458 дела в срок до три месеца са приключили 3174 бр.. П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рез 2014г. от общо </w:t>
      </w:r>
      <w:r w:rsidR="00D34A5B" w:rsidRPr="00AE425C">
        <w:rPr>
          <w:rFonts w:ascii="Times New Roman" w:hAnsi="Times New Roman"/>
          <w:b w:val="0"/>
          <w:szCs w:val="24"/>
          <w:u w:val="none"/>
        </w:rPr>
        <w:t>1985</w:t>
      </w:r>
      <w:r w:rsidR="00420DB1" w:rsidRPr="00AE425C">
        <w:rPr>
          <w:rFonts w:ascii="Times New Roman" w:hAnsi="Times New Roman"/>
          <w:b w:val="0"/>
          <w:szCs w:val="24"/>
          <w:u w:val="none"/>
        </w:rPr>
        <w:t xml:space="preserve"> дела в срок до три месеца са приключили </w:t>
      </w:r>
      <w:r w:rsidR="00D34A5B" w:rsidRPr="00AE425C">
        <w:rPr>
          <w:rFonts w:ascii="Times New Roman" w:hAnsi="Times New Roman"/>
          <w:b w:val="0"/>
          <w:szCs w:val="24"/>
          <w:u w:val="none"/>
        </w:rPr>
        <w:t>1736</w:t>
      </w:r>
      <w:r w:rsidR="000F4A84" w:rsidRPr="00AE425C">
        <w:rPr>
          <w:rFonts w:ascii="Times New Roman" w:hAnsi="Times New Roman"/>
          <w:b w:val="0"/>
          <w:szCs w:val="24"/>
          <w:u w:val="none"/>
        </w:rPr>
        <w:t>бр.</w:t>
      </w:r>
      <w:r w:rsidR="00AE425C"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D90353" w:rsidRPr="00AE425C">
        <w:rPr>
          <w:rFonts w:ascii="Times New Roman" w:hAnsi="Times New Roman"/>
          <w:b w:val="0"/>
          <w:szCs w:val="24"/>
          <w:u w:val="none"/>
        </w:rPr>
        <w:t>Следователно п</w:t>
      </w:r>
      <w:r w:rsidRPr="00AE425C">
        <w:rPr>
          <w:rFonts w:ascii="Times New Roman" w:hAnsi="Times New Roman"/>
          <w:b w:val="0"/>
          <w:szCs w:val="24"/>
          <w:u w:val="none"/>
        </w:rPr>
        <w:t>риключените в срок до три месеца дела са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9A3619" w:rsidRPr="00AE425C">
        <w:rPr>
          <w:rFonts w:ascii="Times New Roman" w:hAnsi="Times New Roman"/>
          <w:b w:val="0"/>
          <w:szCs w:val="24"/>
          <w:u w:val="none"/>
        </w:rPr>
        <w:t xml:space="preserve">94%, при 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91.78 % </w:t>
      </w:r>
      <w:r w:rsidR="009A3619" w:rsidRPr="00AE425C">
        <w:rPr>
          <w:rFonts w:ascii="Times New Roman" w:hAnsi="Times New Roman"/>
          <w:b w:val="0"/>
          <w:szCs w:val="24"/>
          <w:u w:val="none"/>
        </w:rPr>
        <w:t xml:space="preserve">за 2015г., 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при </w:t>
      </w:r>
      <w:r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D34A5B" w:rsidRPr="00AE425C">
        <w:rPr>
          <w:rFonts w:ascii="Times New Roman" w:hAnsi="Times New Roman"/>
          <w:b w:val="0"/>
          <w:szCs w:val="24"/>
          <w:u w:val="none"/>
        </w:rPr>
        <w:t xml:space="preserve">87,45% </w:t>
      </w:r>
      <w:r w:rsidR="00281C7D" w:rsidRPr="00AE425C">
        <w:rPr>
          <w:rFonts w:ascii="Times New Roman" w:hAnsi="Times New Roman"/>
          <w:b w:val="0"/>
          <w:szCs w:val="24"/>
          <w:u w:val="none"/>
        </w:rPr>
        <w:t>за 2014г</w:t>
      </w:r>
      <w:r w:rsidR="00AE425C" w:rsidRPr="00AE425C">
        <w:rPr>
          <w:rFonts w:ascii="Times New Roman" w:hAnsi="Times New Roman"/>
          <w:b w:val="0"/>
          <w:szCs w:val="24"/>
          <w:u w:val="none"/>
        </w:rPr>
        <w:t>.</w:t>
      </w:r>
      <w:r w:rsidR="00D92C82">
        <w:rPr>
          <w:rFonts w:ascii="Times New Roman" w:hAnsi="Times New Roman"/>
          <w:b w:val="0"/>
          <w:szCs w:val="24"/>
          <w:u w:val="none"/>
        </w:rPr>
        <w:t xml:space="preserve"> </w:t>
      </w:r>
      <w:r w:rsidR="00A46C47" w:rsidRPr="00AE425C">
        <w:rPr>
          <w:rFonts w:ascii="Times New Roman" w:hAnsi="Times New Roman"/>
          <w:b w:val="0"/>
          <w:szCs w:val="24"/>
          <w:u w:val="none"/>
        </w:rPr>
        <w:t xml:space="preserve">Процента на свършените в тримесечния срок дела е </w:t>
      </w:r>
      <w:r w:rsidR="00281C7D" w:rsidRPr="00AE425C">
        <w:rPr>
          <w:rFonts w:ascii="Times New Roman" w:hAnsi="Times New Roman"/>
          <w:b w:val="0"/>
          <w:szCs w:val="24"/>
          <w:u w:val="none"/>
        </w:rPr>
        <w:t xml:space="preserve">изключително </w:t>
      </w:r>
      <w:r w:rsidR="00A46C47" w:rsidRPr="00AE425C">
        <w:rPr>
          <w:rFonts w:ascii="Times New Roman" w:hAnsi="Times New Roman"/>
          <w:b w:val="0"/>
          <w:szCs w:val="24"/>
          <w:u w:val="none"/>
        </w:rPr>
        <w:t xml:space="preserve">висок и се задържа такъв през </w:t>
      </w:r>
      <w:r w:rsidR="00281C7D" w:rsidRPr="00AE425C">
        <w:rPr>
          <w:rFonts w:ascii="Times New Roman" w:hAnsi="Times New Roman"/>
          <w:b w:val="0"/>
          <w:szCs w:val="24"/>
          <w:u w:val="none"/>
        </w:rPr>
        <w:t>сравнителния</w:t>
      </w:r>
      <w:r w:rsidR="00A46C47" w:rsidRPr="00AE425C">
        <w:rPr>
          <w:rFonts w:ascii="Times New Roman" w:hAnsi="Times New Roman"/>
          <w:b w:val="0"/>
          <w:szCs w:val="24"/>
          <w:u w:val="none"/>
        </w:rPr>
        <w:t xml:space="preserve"> </w:t>
      </w:r>
      <w:r w:rsidR="00AE425C" w:rsidRPr="00AE425C">
        <w:rPr>
          <w:rFonts w:ascii="Times New Roman" w:hAnsi="Times New Roman"/>
          <w:b w:val="0"/>
          <w:szCs w:val="24"/>
          <w:u w:val="none"/>
        </w:rPr>
        <w:t>три</w:t>
      </w:r>
      <w:r w:rsidR="00A46C47" w:rsidRPr="00AE425C">
        <w:rPr>
          <w:rFonts w:ascii="Times New Roman" w:hAnsi="Times New Roman"/>
          <w:b w:val="0"/>
          <w:szCs w:val="24"/>
          <w:u w:val="none"/>
        </w:rPr>
        <w:t xml:space="preserve">годишен период. </w:t>
      </w:r>
    </w:p>
    <w:p w:rsidR="00616FEE" w:rsidRPr="00E933FD" w:rsidRDefault="00407E00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E933FD">
        <w:rPr>
          <w:rFonts w:ascii="Times New Roman" w:hAnsi="Times New Roman"/>
          <w:b w:val="0"/>
          <w:szCs w:val="24"/>
          <w:u w:val="none"/>
        </w:rPr>
        <w:t xml:space="preserve">Констатираната добра </w:t>
      </w:r>
      <w:proofErr w:type="spellStart"/>
      <w:r w:rsidRPr="00E933FD">
        <w:rPr>
          <w:rFonts w:ascii="Times New Roman" w:hAnsi="Times New Roman"/>
          <w:b w:val="0"/>
          <w:szCs w:val="24"/>
          <w:u w:val="none"/>
        </w:rPr>
        <w:t>срочност</w:t>
      </w:r>
      <w:proofErr w:type="spellEnd"/>
      <w:r w:rsidRPr="00E933FD">
        <w:rPr>
          <w:rFonts w:ascii="Times New Roman" w:hAnsi="Times New Roman"/>
          <w:b w:val="0"/>
          <w:szCs w:val="24"/>
          <w:u w:val="none"/>
        </w:rPr>
        <w:t xml:space="preserve"> </w:t>
      </w:r>
      <w:r w:rsidR="004B1B2A" w:rsidRPr="00E933FD">
        <w:rPr>
          <w:rFonts w:ascii="Times New Roman" w:hAnsi="Times New Roman"/>
          <w:b w:val="0"/>
          <w:szCs w:val="24"/>
          <w:u w:val="none"/>
        </w:rPr>
        <w:t xml:space="preserve">с оглед посоченото натоварване за магистратите </w:t>
      </w:r>
      <w:r w:rsidRPr="00E933FD">
        <w:rPr>
          <w:rFonts w:ascii="Times New Roman" w:hAnsi="Times New Roman"/>
          <w:b w:val="0"/>
          <w:szCs w:val="24"/>
          <w:u w:val="none"/>
        </w:rPr>
        <w:t>се дължи и на законодателни промени, извършени през последните</w:t>
      </w:r>
      <w:r w:rsidRPr="00E933FD">
        <w:rPr>
          <w:rFonts w:ascii="Times New Roman" w:hAnsi="Times New Roman"/>
          <w:b w:val="0"/>
          <w:sz w:val="28"/>
          <w:u w:val="none"/>
        </w:rPr>
        <w:t xml:space="preserve"> </w:t>
      </w:r>
      <w:r w:rsidRPr="00E933FD">
        <w:rPr>
          <w:rFonts w:ascii="Times New Roman" w:hAnsi="Times New Roman"/>
          <w:b w:val="0"/>
          <w:szCs w:val="24"/>
          <w:u w:val="none"/>
        </w:rPr>
        <w:t xml:space="preserve">години, а именно въвеждане на  производствата по чл.410 и чл.417 от ГПК, по които срокът за произнасяне е 3-дневен, все по-широкото използване на производствата по чл.381 и чл.384 от НПК, както и приложението на чл.370 от НПК, които позволяват насрочване на делото за период по-кратък от един месец. Следва да се посочи и че на местно ниво е </w:t>
      </w:r>
      <w:r w:rsidR="00C526A3" w:rsidRPr="00E933FD">
        <w:rPr>
          <w:rFonts w:ascii="Times New Roman" w:hAnsi="Times New Roman"/>
          <w:b w:val="0"/>
          <w:szCs w:val="24"/>
          <w:u w:val="none"/>
        </w:rPr>
        <w:t xml:space="preserve">запазена </w:t>
      </w:r>
      <w:r w:rsidRPr="00E933FD">
        <w:rPr>
          <w:rFonts w:ascii="Times New Roman" w:hAnsi="Times New Roman"/>
          <w:b w:val="0"/>
          <w:szCs w:val="24"/>
          <w:u w:val="none"/>
        </w:rPr>
        <w:t>създадена</w:t>
      </w:r>
      <w:r w:rsidR="00C526A3" w:rsidRPr="00E933FD">
        <w:rPr>
          <w:rFonts w:ascii="Times New Roman" w:hAnsi="Times New Roman"/>
          <w:b w:val="0"/>
          <w:szCs w:val="24"/>
          <w:u w:val="none"/>
        </w:rPr>
        <w:t>та преди години</w:t>
      </w:r>
      <w:r w:rsidRPr="00E933FD">
        <w:rPr>
          <w:rFonts w:ascii="Times New Roman" w:hAnsi="Times New Roman"/>
          <w:b w:val="0"/>
          <w:szCs w:val="24"/>
          <w:u w:val="none"/>
        </w:rPr>
        <w:t xml:space="preserve"> организация внесените от РП-Несебър споразумения за решаване на делото в </w:t>
      </w:r>
      <w:proofErr w:type="spellStart"/>
      <w:r w:rsidRPr="00E933FD">
        <w:rPr>
          <w:rFonts w:ascii="Times New Roman" w:hAnsi="Times New Roman"/>
          <w:b w:val="0"/>
          <w:szCs w:val="24"/>
          <w:u w:val="none"/>
        </w:rPr>
        <w:t>досъдебата</w:t>
      </w:r>
      <w:proofErr w:type="spellEnd"/>
      <w:r w:rsidRPr="00E933FD">
        <w:rPr>
          <w:rFonts w:ascii="Times New Roman" w:hAnsi="Times New Roman"/>
          <w:b w:val="0"/>
          <w:szCs w:val="24"/>
          <w:u w:val="none"/>
        </w:rPr>
        <w:t xml:space="preserve"> фаза по чл.381 от НПК да се разглеждат/насрочват и решават/ от определения на случаен принцип съдия-докладчик в деня на постъпването им. </w:t>
      </w:r>
      <w:r w:rsidR="002621F2" w:rsidRPr="00E933FD">
        <w:rPr>
          <w:rFonts w:ascii="Times New Roman" w:hAnsi="Times New Roman"/>
          <w:b w:val="0"/>
          <w:szCs w:val="24"/>
          <w:u w:val="none"/>
        </w:rPr>
        <w:t xml:space="preserve">Тази организация </w:t>
      </w:r>
      <w:r w:rsidR="0073381D" w:rsidRPr="00E933FD">
        <w:rPr>
          <w:rFonts w:ascii="Times New Roman" w:hAnsi="Times New Roman"/>
          <w:b w:val="0"/>
          <w:szCs w:val="24"/>
          <w:u w:val="none"/>
        </w:rPr>
        <w:t>натоварва допълнително както съдиите, така и канцеларията на съда</w:t>
      </w:r>
      <w:r w:rsidR="00AE425C">
        <w:rPr>
          <w:rFonts w:ascii="Times New Roman" w:hAnsi="Times New Roman"/>
          <w:b w:val="0"/>
          <w:szCs w:val="24"/>
          <w:u w:val="none"/>
        </w:rPr>
        <w:t>.</w:t>
      </w:r>
      <w:r w:rsidR="00DB624E">
        <w:rPr>
          <w:rFonts w:ascii="Times New Roman" w:hAnsi="Times New Roman"/>
          <w:b w:val="0"/>
          <w:szCs w:val="24"/>
          <w:u w:val="none"/>
        </w:rPr>
        <w:t xml:space="preserve"> </w:t>
      </w:r>
      <w:r w:rsidR="00AE425C">
        <w:rPr>
          <w:rFonts w:ascii="Times New Roman" w:hAnsi="Times New Roman"/>
          <w:b w:val="0"/>
          <w:szCs w:val="24"/>
          <w:u w:val="none"/>
        </w:rPr>
        <w:t xml:space="preserve">По повод тази дейност </w:t>
      </w:r>
      <w:proofErr w:type="spellStart"/>
      <w:r w:rsidR="00AE425C">
        <w:rPr>
          <w:rFonts w:ascii="Times New Roman" w:hAnsi="Times New Roman"/>
          <w:b w:val="0"/>
          <w:szCs w:val="24"/>
          <w:u w:val="none"/>
        </w:rPr>
        <w:t>съвзместно</w:t>
      </w:r>
      <w:proofErr w:type="spellEnd"/>
      <w:r w:rsidR="00AE425C">
        <w:rPr>
          <w:rFonts w:ascii="Times New Roman" w:hAnsi="Times New Roman"/>
          <w:b w:val="0"/>
          <w:szCs w:val="24"/>
          <w:u w:val="none"/>
        </w:rPr>
        <w:t xml:space="preserve"> с БОС, РС Бургас и ВСС съществуваше идея за създаване на пилотен проек</w:t>
      </w:r>
      <w:r w:rsidR="00194206">
        <w:rPr>
          <w:rFonts w:ascii="Times New Roman" w:hAnsi="Times New Roman"/>
          <w:b w:val="0"/>
          <w:szCs w:val="24"/>
          <w:u w:val="none"/>
        </w:rPr>
        <w:t>т</w:t>
      </w:r>
      <w:r w:rsidR="00AE425C">
        <w:rPr>
          <w:rFonts w:ascii="Times New Roman" w:hAnsi="Times New Roman"/>
          <w:b w:val="0"/>
          <w:szCs w:val="24"/>
          <w:u w:val="none"/>
        </w:rPr>
        <w:t xml:space="preserve"> за изграждане на специален ред и въвеждане на </w:t>
      </w:r>
      <w:r w:rsidR="00194206">
        <w:rPr>
          <w:rFonts w:ascii="Times New Roman" w:hAnsi="Times New Roman"/>
          <w:b w:val="0"/>
          <w:szCs w:val="24"/>
          <w:u w:val="none"/>
        </w:rPr>
        <w:t>„Бърз наказателен съд“, чието въвеждане бе осуетено от законодателните промени в ЗСВ, НК и НПК.</w:t>
      </w:r>
    </w:p>
    <w:p w:rsidR="00A44948" w:rsidRPr="00194206" w:rsidRDefault="00E831FD" w:rsidP="00A44948">
      <w:pPr>
        <w:pStyle w:val="a5"/>
        <w:ind w:left="0" w:right="-1" w:firstLine="1134"/>
        <w:rPr>
          <w:rFonts w:ascii="Times New Roman" w:hAnsi="Times New Roman"/>
          <w:b w:val="0"/>
          <w:u w:val="none"/>
        </w:rPr>
      </w:pPr>
      <w:r w:rsidRPr="00194206">
        <w:rPr>
          <w:rFonts w:ascii="Times New Roman" w:hAnsi="Times New Roman"/>
          <w:b w:val="0"/>
          <w:u w:val="none"/>
        </w:rPr>
        <w:t xml:space="preserve">Останали несвършени в края на отчетния период </w:t>
      </w:r>
      <w:r w:rsidR="00F4167B" w:rsidRPr="00194206">
        <w:rPr>
          <w:rFonts w:ascii="Times New Roman" w:hAnsi="Times New Roman"/>
          <w:b w:val="0"/>
          <w:u w:val="none"/>
        </w:rPr>
        <w:t>дела</w:t>
      </w:r>
      <w:r w:rsidR="00D34A5B" w:rsidRPr="00194206">
        <w:rPr>
          <w:rFonts w:ascii="Times New Roman" w:hAnsi="Times New Roman"/>
          <w:b w:val="0"/>
          <w:u w:val="none"/>
        </w:rPr>
        <w:t xml:space="preserve"> </w:t>
      </w:r>
      <w:r w:rsidR="00194206" w:rsidRPr="00194206">
        <w:rPr>
          <w:rFonts w:ascii="Times New Roman" w:hAnsi="Times New Roman"/>
          <w:b w:val="0"/>
          <w:u w:val="none"/>
        </w:rPr>
        <w:t xml:space="preserve">са </w:t>
      </w:r>
      <w:r w:rsidR="009A3619" w:rsidRPr="00194206">
        <w:rPr>
          <w:rFonts w:ascii="Times New Roman" w:hAnsi="Times New Roman"/>
          <w:b w:val="0"/>
          <w:u w:val="none"/>
        </w:rPr>
        <w:t xml:space="preserve">381 при </w:t>
      </w:r>
      <w:r w:rsidR="002E52F2" w:rsidRPr="00194206">
        <w:rPr>
          <w:rFonts w:ascii="Times New Roman" w:hAnsi="Times New Roman"/>
          <w:b w:val="0"/>
          <w:u w:val="none"/>
        </w:rPr>
        <w:t>284</w:t>
      </w:r>
      <w:r w:rsidR="009A3619" w:rsidRPr="00194206">
        <w:rPr>
          <w:rFonts w:ascii="Times New Roman" w:hAnsi="Times New Roman"/>
          <w:b w:val="0"/>
          <w:u w:val="none"/>
        </w:rPr>
        <w:t xml:space="preserve"> за 2015г.</w:t>
      </w:r>
      <w:r w:rsidR="002E52F2" w:rsidRPr="00194206">
        <w:rPr>
          <w:rFonts w:ascii="Times New Roman" w:hAnsi="Times New Roman"/>
          <w:b w:val="0"/>
          <w:u w:val="none"/>
        </w:rPr>
        <w:t xml:space="preserve"> при </w:t>
      </w:r>
      <w:r w:rsidR="00D34A5B" w:rsidRPr="00194206">
        <w:rPr>
          <w:rFonts w:ascii="Times New Roman" w:hAnsi="Times New Roman"/>
          <w:b w:val="0"/>
          <w:u w:val="none"/>
        </w:rPr>
        <w:t>301</w:t>
      </w:r>
      <w:r w:rsidR="002E52F2" w:rsidRPr="00194206">
        <w:rPr>
          <w:rFonts w:ascii="Times New Roman" w:hAnsi="Times New Roman"/>
          <w:b w:val="0"/>
          <w:u w:val="none"/>
        </w:rPr>
        <w:t xml:space="preserve"> за 2014г.</w:t>
      </w:r>
      <w:r w:rsidRPr="00194206">
        <w:rPr>
          <w:rFonts w:ascii="Times New Roman" w:hAnsi="Times New Roman"/>
          <w:b w:val="0"/>
          <w:u w:val="none"/>
        </w:rPr>
        <w:t xml:space="preserve"> По този показател </w:t>
      </w:r>
      <w:r w:rsidR="00F4167B" w:rsidRPr="00194206">
        <w:rPr>
          <w:rFonts w:ascii="Times New Roman" w:hAnsi="Times New Roman"/>
          <w:b w:val="0"/>
          <w:u w:val="none"/>
        </w:rPr>
        <w:t xml:space="preserve">считам, че е </w:t>
      </w:r>
      <w:r w:rsidRPr="00194206">
        <w:rPr>
          <w:rFonts w:ascii="Times New Roman" w:hAnsi="Times New Roman"/>
          <w:b w:val="0"/>
          <w:u w:val="none"/>
        </w:rPr>
        <w:t xml:space="preserve">налице </w:t>
      </w:r>
      <w:r w:rsidR="00C526A3" w:rsidRPr="00194206">
        <w:rPr>
          <w:rFonts w:ascii="Times New Roman" w:hAnsi="Times New Roman"/>
          <w:b w:val="0"/>
          <w:u w:val="none"/>
        </w:rPr>
        <w:t xml:space="preserve">трайно </w:t>
      </w:r>
      <w:r w:rsidRPr="00194206">
        <w:rPr>
          <w:rFonts w:ascii="Times New Roman" w:hAnsi="Times New Roman"/>
          <w:b w:val="0"/>
          <w:u w:val="none"/>
        </w:rPr>
        <w:t xml:space="preserve">подобряване качеството на работата на съда, </w:t>
      </w:r>
      <w:r w:rsidR="00F4167B" w:rsidRPr="00194206">
        <w:rPr>
          <w:rFonts w:ascii="Times New Roman" w:hAnsi="Times New Roman"/>
          <w:b w:val="0"/>
          <w:u w:val="none"/>
        </w:rPr>
        <w:t xml:space="preserve">тъй като както бе </w:t>
      </w:r>
      <w:r w:rsidR="00D5689E" w:rsidRPr="00194206">
        <w:rPr>
          <w:rFonts w:ascii="Times New Roman" w:hAnsi="Times New Roman"/>
          <w:b w:val="0"/>
          <w:u w:val="none"/>
        </w:rPr>
        <w:t>посочено</w:t>
      </w:r>
      <w:r w:rsidR="00F4167B" w:rsidRPr="00194206">
        <w:rPr>
          <w:rFonts w:ascii="Times New Roman" w:hAnsi="Times New Roman"/>
          <w:b w:val="0"/>
          <w:u w:val="none"/>
        </w:rPr>
        <w:t xml:space="preserve"> по-горе </w:t>
      </w:r>
      <w:r w:rsidR="00A44948" w:rsidRPr="00194206">
        <w:rPr>
          <w:rFonts w:ascii="Times New Roman" w:hAnsi="Times New Roman"/>
          <w:b w:val="0"/>
          <w:u w:val="none"/>
        </w:rPr>
        <w:t xml:space="preserve">несвършените дела са </w:t>
      </w:r>
      <w:r w:rsidR="00A44948" w:rsidRPr="00194206">
        <w:rPr>
          <w:rFonts w:ascii="Times New Roman" w:hAnsi="Times New Roman"/>
          <w:b w:val="0"/>
          <w:u w:val="none"/>
        </w:rPr>
        <w:lastRenderedPageBreak/>
        <w:t xml:space="preserve">преимуществено образувани в края на годината и съставляват незначителен брой на фона на постъпленията и броя дела общо за разглеждане през годината. </w:t>
      </w:r>
    </w:p>
    <w:p w:rsidR="00E831FD" w:rsidRPr="001879D2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color w:val="FF0000"/>
          <w:sz w:val="28"/>
          <w:u w:val="none"/>
        </w:rPr>
      </w:pPr>
    </w:p>
    <w:p w:rsidR="005715C3" w:rsidRPr="008A69AD" w:rsidRDefault="00E831FD" w:rsidP="005715C3">
      <w:pPr>
        <w:ind w:right="-1" w:firstLine="1134"/>
        <w:jc w:val="center"/>
        <w:rPr>
          <w:b/>
          <w:u w:val="single"/>
          <w:lang w:val="bg-BG"/>
        </w:rPr>
      </w:pPr>
      <w:r w:rsidRPr="001879D2">
        <w:rPr>
          <w:b/>
          <w:color w:val="FF0000"/>
          <w:sz w:val="28"/>
          <w:u w:val="single"/>
          <w:lang w:val="bg-BG"/>
        </w:rPr>
        <w:t xml:space="preserve"> </w:t>
      </w:r>
      <w:r w:rsidR="005715C3" w:rsidRPr="008A69AD">
        <w:rPr>
          <w:b/>
          <w:u w:val="single"/>
          <w:lang w:val="bg-BG"/>
        </w:rPr>
        <w:t>БРОЙ НА РЕШЕНИТЕ ДЕЛА ПО СЪЩЕСТВО -</w:t>
      </w:r>
    </w:p>
    <w:p w:rsidR="005715C3" w:rsidRPr="008A69AD" w:rsidRDefault="005715C3" w:rsidP="005715C3">
      <w:pPr>
        <w:ind w:right="-1" w:firstLine="1134"/>
        <w:jc w:val="center"/>
        <w:rPr>
          <w:b/>
          <w:u w:val="single"/>
          <w:lang w:val="bg-BG"/>
        </w:rPr>
      </w:pPr>
      <w:r w:rsidRPr="008A69AD">
        <w:rPr>
          <w:b/>
          <w:u w:val="single"/>
          <w:lang w:val="bg-BG"/>
        </w:rPr>
        <w:t>АНАЛИЗ ПО ВИДОВЕ</w:t>
      </w:r>
    </w:p>
    <w:p w:rsidR="005715C3" w:rsidRPr="008A69AD" w:rsidRDefault="005715C3" w:rsidP="005715C3">
      <w:pPr>
        <w:ind w:right="-1" w:firstLine="1134"/>
        <w:jc w:val="both"/>
        <w:rPr>
          <w:b/>
          <w:lang w:val="bg-BG"/>
        </w:rPr>
      </w:pPr>
    </w:p>
    <w:p w:rsidR="005715C3" w:rsidRPr="008A69AD" w:rsidRDefault="005715C3" w:rsidP="005715C3">
      <w:pPr>
        <w:ind w:right="-1" w:firstLine="1170"/>
        <w:jc w:val="both"/>
        <w:rPr>
          <w:b/>
          <w:u w:val="single"/>
          <w:lang w:val="bg-BG"/>
        </w:rPr>
      </w:pPr>
      <w:r w:rsidRPr="008A69AD">
        <w:rPr>
          <w:b/>
          <w:u w:val="single"/>
          <w:lang w:val="bg-BG"/>
        </w:rPr>
        <w:t>Общ брой на решените по същество дела</w:t>
      </w:r>
    </w:p>
    <w:p w:rsidR="005715C3" w:rsidRPr="008A69AD" w:rsidRDefault="005715C3" w:rsidP="005715C3">
      <w:pPr>
        <w:ind w:right="-1" w:firstLine="1170"/>
        <w:jc w:val="both"/>
        <w:rPr>
          <w:lang w:val="bg-BG"/>
        </w:rPr>
      </w:pPr>
    </w:p>
    <w:p w:rsidR="005715C3" w:rsidRPr="00194206" w:rsidRDefault="005715C3" w:rsidP="005715C3">
      <w:pPr>
        <w:ind w:right="-1" w:firstLine="1134"/>
        <w:jc w:val="both"/>
        <w:rPr>
          <w:lang w:val="bg-BG"/>
        </w:rPr>
      </w:pPr>
      <w:r w:rsidRPr="00194206">
        <w:rPr>
          <w:lang w:val="bg-BG"/>
        </w:rPr>
        <w:t xml:space="preserve">От общо свършените през </w:t>
      </w:r>
      <w:r w:rsidR="00194206" w:rsidRPr="00194206">
        <w:rPr>
          <w:lang w:val="bg-BG"/>
        </w:rPr>
        <w:t>2016г. 3663 б</w:t>
      </w:r>
      <w:r w:rsidR="009A3619" w:rsidRPr="00194206">
        <w:rPr>
          <w:lang w:val="bg-BG"/>
        </w:rPr>
        <w:t>р</w:t>
      </w:r>
      <w:r w:rsidR="00194206" w:rsidRPr="00194206">
        <w:rPr>
          <w:lang w:val="bg-BG"/>
        </w:rPr>
        <w:t>.</w:t>
      </w:r>
      <w:r w:rsidR="009A3619" w:rsidRPr="00194206">
        <w:rPr>
          <w:lang w:val="bg-BG"/>
        </w:rPr>
        <w:t xml:space="preserve"> </w:t>
      </w:r>
      <w:r w:rsidR="008A69AD" w:rsidRPr="00194206">
        <w:rPr>
          <w:lang w:val="bg-BG"/>
        </w:rPr>
        <w:t xml:space="preserve">с акт по същество са </w:t>
      </w:r>
      <w:r w:rsidR="00194206" w:rsidRPr="00194206">
        <w:rPr>
          <w:lang w:val="bg-BG"/>
        </w:rPr>
        <w:t xml:space="preserve"> 3164</w:t>
      </w:r>
      <w:r w:rsidR="009A3619" w:rsidRPr="00194206">
        <w:rPr>
          <w:lang w:val="bg-BG"/>
        </w:rPr>
        <w:t xml:space="preserve">, при  </w:t>
      </w:r>
      <w:r w:rsidR="008A69AD" w:rsidRPr="00194206">
        <w:rPr>
          <w:lang w:val="bg-BG"/>
        </w:rPr>
        <w:t>2601</w:t>
      </w:r>
      <w:r w:rsidR="009A3619" w:rsidRPr="00194206">
        <w:rPr>
          <w:lang w:val="bg-BG"/>
        </w:rPr>
        <w:t xml:space="preserve"> за 2015г. </w:t>
      </w:r>
      <w:r w:rsidR="008A69AD" w:rsidRPr="00194206">
        <w:rPr>
          <w:lang w:val="bg-BG"/>
        </w:rPr>
        <w:t xml:space="preserve"> За </w:t>
      </w:r>
      <w:r w:rsidRPr="00194206">
        <w:rPr>
          <w:lang w:val="bg-BG"/>
        </w:rPr>
        <w:t xml:space="preserve">2014г. </w:t>
      </w:r>
      <w:r w:rsidR="008A69AD" w:rsidRPr="00194206">
        <w:rPr>
          <w:lang w:val="bg-BG"/>
        </w:rPr>
        <w:t>при</w:t>
      </w:r>
      <w:r w:rsidRPr="00194206">
        <w:rPr>
          <w:lang w:val="bg-BG"/>
        </w:rPr>
        <w:t xml:space="preserve"> 1985</w:t>
      </w:r>
      <w:r w:rsidR="008A69AD" w:rsidRPr="00194206">
        <w:rPr>
          <w:lang w:val="bg-BG"/>
        </w:rPr>
        <w:t xml:space="preserve"> дела,</w:t>
      </w:r>
      <w:r w:rsidRPr="00194206">
        <w:rPr>
          <w:lang w:val="bg-BG"/>
        </w:rPr>
        <w:t xml:space="preserve"> с акт по същество са 1508</w:t>
      </w:r>
      <w:r w:rsidR="00194206" w:rsidRPr="00194206">
        <w:rPr>
          <w:lang w:val="bg-BG"/>
        </w:rPr>
        <w:t>.</w:t>
      </w:r>
    </w:p>
    <w:p w:rsidR="005715C3" w:rsidRPr="00194206" w:rsidRDefault="005715C3" w:rsidP="005715C3">
      <w:pPr>
        <w:ind w:right="-1" w:firstLine="1134"/>
        <w:jc w:val="both"/>
        <w:rPr>
          <w:b/>
          <w:sz w:val="28"/>
          <w:lang w:val="bg-BG"/>
        </w:rPr>
      </w:pPr>
    </w:p>
    <w:p w:rsidR="005715C3" w:rsidRPr="00194206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194206">
        <w:rPr>
          <w:b/>
          <w:u w:val="single"/>
          <w:lang w:val="bg-BG"/>
        </w:rPr>
        <w:t>Решени НОХД</w:t>
      </w:r>
    </w:p>
    <w:p w:rsidR="005715C3" w:rsidRPr="00194206" w:rsidRDefault="005715C3" w:rsidP="005715C3">
      <w:pPr>
        <w:ind w:right="-1" w:firstLine="1134"/>
        <w:jc w:val="both"/>
        <w:rPr>
          <w:b/>
          <w:lang w:val="bg-BG"/>
        </w:rPr>
      </w:pPr>
      <w:r w:rsidRPr="00194206">
        <w:rPr>
          <w:b/>
          <w:lang w:val="bg-BG"/>
        </w:rPr>
        <w:t>Видове дела по текстове от НК</w:t>
      </w:r>
    </w:p>
    <w:p w:rsidR="005715C3" w:rsidRPr="00194206" w:rsidRDefault="005715C3" w:rsidP="005715C3">
      <w:pPr>
        <w:ind w:right="-1" w:firstLine="1134"/>
        <w:jc w:val="both"/>
        <w:rPr>
          <w:lang w:val="bg-BG"/>
        </w:rPr>
      </w:pPr>
      <w:r w:rsidRPr="00194206">
        <w:rPr>
          <w:lang w:val="bg-BG"/>
        </w:rPr>
        <w:t xml:space="preserve">Анализът на отчета за дейността на съда ясно откроява трайна тенденция за най-голям брой дела за </w:t>
      </w:r>
      <w:proofErr w:type="spellStart"/>
      <w:r w:rsidRPr="00194206">
        <w:rPr>
          <w:lang w:val="bg-BG"/>
        </w:rPr>
        <w:t>общоопасни</w:t>
      </w:r>
      <w:proofErr w:type="spellEnd"/>
      <w:r w:rsidRPr="00194206">
        <w:rPr>
          <w:lang w:val="bg-BG"/>
        </w:rPr>
        <w:t xml:space="preserve"> престъпления /</w:t>
      </w:r>
      <w:r w:rsidR="009C78C6" w:rsidRPr="00194206">
        <w:rPr>
          <w:lang w:val="en-US"/>
        </w:rPr>
        <w:t>180</w:t>
      </w:r>
      <w:r w:rsidRPr="00194206">
        <w:rPr>
          <w:lang w:val="bg-BG"/>
        </w:rPr>
        <w:t xml:space="preserve">/ </w:t>
      </w:r>
      <w:r w:rsidR="008A69AD" w:rsidRPr="00194206">
        <w:rPr>
          <w:lang w:val="bg-BG"/>
        </w:rPr>
        <w:t>и такива против собствеността</w:t>
      </w:r>
      <w:r w:rsidR="00DB624E">
        <w:rPr>
          <w:lang w:val="bg-BG"/>
        </w:rPr>
        <w:t xml:space="preserve"> </w:t>
      </w:r>
      <w:r w:rsidR="008A69AD" w:rsidRPr="00194206">
        <w:rPr>
          <w:lang w:val="bg-BG"/>
        </w:rPr>
        <w:t>/</w:t>
      </w:r>
      <w:r w:rsidR="009C78C6" w:rsidRPr="00194206">
        <w:rPr>
          <w:lang w:val="en-US"/>
        </w:rPr>
        <w:t>39</w:t>
      </w:r>
      <w:r w:rsidRPr="00194206">
        <w:rPr>
          <w:lang w:val="bg-BG"/>
        </w:rPr>
        <w:t xml:space="preserve">/ е постоянна в съдебния район. От </w:t>
      </w:r>
      <w:proofErr w:type="spellStart"/>
      <w:r w:rsidRPr="00194206">
        <w:rPr>
          <w:lang w:val="bg-BG"/>
        </w:rPr>
        <w:t>общоопасните</w:t>
      </w:r>
      <w:proofErr w:type="spellEnd"/>
      <w:r w:rsidRPr="00194206">
        <w:rPr>
          <w:lang w:val="bg-BG"/>
        </w:rPr>
        <w:t xml:space="preserve"> престъпления най-голям е дела на тези по транспорта</w:t>
      </w:r>
      <w:r w:rsidR="00DB624E">
        <w:rPr>
          <w:lang w:val="bg-BG"/>
        </w:rPr>
        <w:t xml:space="preserve"> </w:t>
      </w:r>
      <w:r w:rsidRPr="00194206">
        <w:rPr>
          <w:lang w:val="bg-BG"/>
        </w:rPr>
        <w:t>/</w:t>
      </w:r>
      <w:r w:rsidR="009C78C6" w:rsidRPr="00194206">
        <w:rPr>
          <w:lang w:val="en-US"/>
        </w:rPr>
        <w:t>64</w:t>
      </w:r>
      <w:r w:rsidRPr="00194206">
        <w:rPr>
          <w:lang w:val="bg-BG"/>
        </w:rPr>
        <w:t>/, следвани от престъпления свързани с наркотични вещества</w:t>
      </w:r>
      <w:r w:rsidR="00DB624E">
        <w:rPr>
          <w:lang w:val="bg-BG"/>
        </w:rPr>
        <w:t xml:space="preserve"> </w:t>
      </w:r>
      <w:r w:rsidRPr="00194206">
        <w:rPr>
          <w:lang w:val="bg-BG"/>
        </w:rPr>
        <w:t>/</w:t>
      </w:r>
      <w:r w:rsidR="009C78C6" w:rsidRPr="00194206">
        <w:rPr>
          <w:lang w:val="en-US"/>
        </w:rPr>
        <w:t>35</w:t>
      </w:r>
      <w:r w:rsidRPr="00194206">
        <w:rPr>
          <w:lang w:val="bg-BG"/>
        </w:rPr>
        <w:t xml:space="preserve">/.  На второ място са престъпленията против собствеността – общо </w:t>
      </w:r>
      <w:r w:rsidR="009C78C6" w:rsidRPr="00194206">
        <w:rPr>
          <w:lang w:val="en-US"/>
        </w:rPr>
        <w:t>39</w:t>
      </w:r>
      <w:r w:rsidRPr="00194206">
        <w:rPr>
          <w:lang w:val="bg-BG"/>
        </w:rPr>
        <w:t xml:space="preserve">, от които </w:t>
      </w:r>
      <w:r w:rsidR="009C78C6" w:rsidRPr="00194206">
        <w:rPr>
          <w:lang w:val="en-US"/>
        </w:rPr>
        <w:t>20</w:t>
      </w:r>
      <w:r w:rsidRPr="00194206">
        <w:rPr>
          <w:lang w:val="bg-BG"/>
        </w:rPr>
        <w:t xml:space="preserve"> по чл.194-197 от НК, </w:t>
      </w:r>
      <w:r w:rsidR="009C78C6" w:rsidRPr="00194206">
        <w:rPr>
          <w:lang w:val="en-US"/>
        </w:rPr>
        <w:t>6</w:t>
      </w:r>
      <w:r w:rsidR="00194206" w:rsidRPr="00194206">
        <w:rPr>
          <w:lang w:val="bg-BG"/>
        </w:rPr>
        <w:t xml:space="preserve"> </w:t>
      </w:r>
      <w:r w:rsidRPr="00194206">
        <w:rPr>
          <w:lang w:val="bg-BG"/>
        </w:rPr>
        <w:t xml:space="preserve">бр. по чл.198 от НК, </w:t>
      </w:r>
      <w:r w:rsidR="009C78C6" w:rsidRPr="00194206">
        <w:rPr>
          <w:lang w:val="en-US"/>
        </w:rPr>
        <w:t>7</w:t>
      </w:r>
      <w:r w:rsidRPr="00194206">
        <w:rPr>
          <w:lang w:val="bg-BG"/>
        </w:rPr>
        <w:t xml:space="preserve"> присвоявания и </w:t>
      </w:r>
      <w:r w:rsidR="009C78C6" w:rsidRPr="00194206">
        <w:rPr>
          <w:lang w:val="en-US"/>
        </w:rPr>
        <w:t>4</w:t>
      </w:r>
      <w:r w:rsidRPr="00194206">
        <w:rPr>
          <w:lang w:val="bg-BG"/>
        </w:rPr>
        <w:t xml:space="preserve"> измами по чл.209-2011 от НК. Следват престъпления против правата на гражданите - </w:t>
      </w:r>
      <w:r w:rsidR="009C78C6" w:rsidRPr="00194206">
        <w:rPr>
          <w:lang w:val="en-US"/>
        </w:rPr>
        <w:t>16</w:t>
      </w:r>
      <w:r w:rsidRPr="00194206">
        <w:rPr>
          <w:lang w:val="bg-BG"/>
        </w:rPr>
        <w:t>, в</w:t>
      </w:r>
      <w:r w:rsidR="003A7328" w:rsidRPr="00194206">
        <w:rPr>
          <w:lang w:val="bg-BG"/>
        </w:rPr>
        <w:t>сичките</w:t>
      </w:r>
      <w:r w:rsidRPr="00194206">
        <w:rPr>
          <w:lang w:val="bg-BG"/>
        </w:rPr>
        <w:t xml:space="preserve"> против интелектуалната собственост, като изброяването предложено тук не е изчерпателно, тъй като има за цел да посочи тенденциите при внесените и свършени дела от тази група, както и поради конкретното посочване в приложените статистически форми.</w:t>
      </w:r>
    </w:p>
    <w:p w:rsidR="005715C3" w:rsidRPr="001879D2" w:rsidRDefault="005715C3" w:rsidP="005715C3">
      <w:pPr>
        <w:ind w:right="-1" w:firstLine="1134"/>
        <w:jc w:val="both"/>
        <w:rPr>
          <w:b/>
          <w:color w:val="FF0000"/>
          <w:lang w:val="bg-BG"/>
        </w:rPr>
      </w:pPr>
    </w:p>
    <w:p w:rsidR="005715C3" w:rsidRPr="00476504" w:rsidRDefault="005715C3" w:rsidP="005715C3">
      <w:pPr>
        <w:ind w:right="-1" w:firstLine="1134"/>
        <w:jc w:val="both"/>
        <w:rPr>
          <w:b/>
          <w:lang w:val="bg-BG"/>
        </w:rPr>
      </w:pPr>
      <w:r w:rsidRPr="00476504">
        <w:rPr>
          <w:b/>
          <w:lang w:val="bg-BG"/>
        </w:rPr>
        <w:t>Резултати при приключването на делата.</w:t>
      </w:r>
    </w:p>
    <w:p w:rsidR="005715C3" w:rsidRDefault="005715C3" w:rsidP="005715C3">
      <w:pPr>
        <w:ind w:right="-1" w:firstLine="1134"/>
        <w:jc w:val="both"/>
        <w:rPr>
          <w:lang w:val="bg-BG"/>
        </w:rPr>
      </w:pPr>
      <w:r w:rsidRPr="00022234">
        <w:rPr>
          <w:lang w:val="bg-BG"/>
        </w:rPr>
        <w:t xml:space="preserve">От решените през годината </w:t>
      </w:r>
      <w:r w:rsidR="003A7328" w:rsidRPr="00022234">
        <w:rPr>
          <w:lang w:val="bg-BG"/>
        </w:rPr>
        <w:t xml:space="preserve">257 </w:t>
      </w:r>
      <w:r w:rsidRPr="00022234">
        <w:rPr>
          <w:lang w:val="bg-BG"/>
        </w:rPr>
        <w:t xml:space="preserve">НОХД с присъда са завършили </w:t>
      </w:r>
      <w:r w:rsidR="003A7328" w:rsidRPr="00022234">
        <w:rPr>
          <w:lang w:val="bg-BG"/>
        </w:rPr>
        <w:t>52</w:t>
      </w:r>
      <w:r w:rsidRPr="00022234">
        <w:rPr>
          <w:lang w:val="bg-BG"/>
        </w:rPr>
        <w:t xml:space="preserve"> дела, по споразумение по реда на чл.382 НПК </w:t>
      </w:r>
      <w:r w:rsidR="003A7328" w:rsidRPr="00022234">
        <w:rPr>
          <w:lang w:val="bg-BG"/>
        </w:rPr>
        <w:t>117</w:t>
      </w:r>
      <w:r w:rsidR="00476504" w:rsidRPr="00022234">
        <w:rPr>
          <w:lang w:val="bg-BG"/>
        </w:rPr>
        <w:t xml:space="preserve"> </w:t>
      </w:r>
      <w:r w:rsidRPr="00022234">
        <w:rPr>
          <w:lang w:val="bg-BG"/>
        </w:rPr>
        <w:t xml:space="preserve">дела, по реда на чл.384 НПК </w:t>
      </w:r>
      <w:r w:rsidR="00476504" w:rsidRPr="00022234">
        <w:rPr>
          <w:lang w:val="bg-BG"/>
        </w:rPr>
        <w:t>–</w:t>
      </w:r>
      <w:r w:rsidRPr="00022234">
        <w:rPr>
          <w:lang w:val="bg-BG"/>
        </w:rPr>
        <w:t xml:space="preserve"> </w:t>
      </w:r>
      <w:r w:rsidR="003A7328" w:rsidRPr="00022234">
        <w:rPr>
          <w:lang w:val="bg-BG"/>
        </w:rPr>
        <w:t>55</w:t>
      </w:r>
      <w:r w:rsidR="00476504" w:rsidRPr="00022234">
        <w:rPr>
          <w:lang w:val="bg-BG"/>
        </w:rPr>
        <w:t xml:space="preserve"> </w:t>
      </w:r>
      <w:proofErr w:type="spellStart"/>
      <w:r w:rsidRPr="00022234">
        <w:rPr>
          <w:lang w:val="bg-BG"/>
        </w:rPr>
        <w:t>бр</w:t>
      </w:r>
      <w:proofErr w:type="spellEnd"/>
      <w:r w:rsidRPr="00022234">
        <w:rPr>
          <w:lang w:val="bg-BG"/>
        </w:rPr>
        <w:t xml:space="preserve">, върнати за доразследване са </w:t>
      </w:r>
      <w:r w:rsidR="003A7328" w:rsidRPr="00022234">
        <w:rPr>
          <w:lang w:val="bg-BG"/>
        </w:rPr>
        <w:t>31</w:t>
      </w:r>
      <w:r w:rsidRPr="00022234">
        <w:rPr>
          <w:lang w:val="bg-BG"/>
        </w:rPr>
        <w:t xml:space="preserve"> дела и </w:t>
      </w:r>
      <w:r w:rsidR="003A7328" w:rsidRPr="00022234">
        <w:rPr>
          <w:lang w:val="bg-BG"/>
        </w:rPr>
        <w:t>две са</w:t>
      </w:r>
      <w:r w:rsidRPr="00022234">
        <w:rPr>
          <w:lang w:val="bg-BG"/>
        </w:rPr>
        <w:t xml:space="preserve"> прекратен</w:t>
      </w:r>
      <w:r w:rsidR="003A7328" w:rsidRPr="00022234">
        <w:rPr>
          <w:lang w:val="bg-BG"/>
        </w:rPr>
        <w:t>и</w:t>
      </w:r>
      <w:r w:rsidRPr="00022234">
        <w:rPr>
          <w:lang w:val="bg-BG"/>
        </w:rPr>
        <w:t xml:space="preserve"> по други причини. </w:t>
      </w:r>
    </w:p>
    <w:p w:rsidR="00DB624E" w:rsidRPr="00022234" w:rsidRDefault="00DB624E" w:rsidP="005715C3">
      <w:pPr>
        <w:ind w:right="-1" w:firstLine="1134"/>
        <w:jc w:val="both"/>
        <w:rPr>
          <w:lang w:val="bg-BG"/>
        </w:rPr>
      </w:pPr>
    </w:p>
    <w:p w:rsidR="005715C3" w:rsidRPr="00476504" w:rsidRDefault="005715C3" w:rsidP="005715C3">
      <w:pPr>
        <w:ind w:right="-1" w:firstLine="1134"/>
        <w:jc w:val="both"/>
        <w:rPr>
          <w:b/>
          <w:lang w:val="bg-BG"/>
        </w:rPr>
      </w:pPr>
      <w:r w:rsidRPr="00476504">
        <w:rPr>
          <w:b/>
          <w:lang w:val="bg-BG"/>
        </w:rPr>
        <w:t>Осъдени лица.</w:t>
      </w:r>
    </w:p>
    <w:p w:rsidR="005715C3" w:rsidRPr="00022234" w:rsidRDefault="005715C3" w:rsidP="005715C3">
      <w:pPr>
        <w:ind w:right="-1" w:firstLine="1134"/>
        <w:jc w:val="both"/>
        <w:rPr>
          <w:lang w:val="bg-BG"/>
        </w:rPr>
      </w:pPr>
      <w:r w:rsidRPr="00022234">
        <w:rPr>
          <w:lang w:val="bg-BG"/>
        </w:rPr>
        <w:t>От общо съдените</w:t>
      </w:r>
      <w:r w:rsidR="003A7328" w:rsidRPr="00022234">
        <w:rPr>
          <w:lang w:val="bg-BG"/>
        </w:rPr>
        <w:t xml:space="preserve">  229 лица, изцяло са оправдани 9 лица, при</w:t>
      </w:r>
      <w:r w:rsidRPr="00022234">
        <w:rPr>
          <w:lang w:val="bg-BG"/>
        </w:rPr>
        <w:t xml:space="preserve"> </w:t>
      </w:r>
      <w:r w:rsidR="00476504" w:rsidRPr="00022234">
        <w:rPr>
          <w:lang w:val="bg-BG"/>
        </w:rPr>
        <w:t>315 лица</w:t>
      </w:r>
      <w:r w:rsidR="003A7328" w:rsidRPr="00022234">
        <w:rPr>
          <w:lang w:val="bg-BG"/>
        </w:rPr>
        <w:t xml:space="preserve"> през 2015г.</w:t>
      </w:r>
      <w:r w:rsidR="00476504" w:rsidRPr="00022234">
        <w:rPr>
          <w:lang w:val="bg-BG"/>
        </w:rPr>
        <w:t xml:space="preserve">, изцяло са оправдани 12 лица, при </w:t>
      </w:r>
      <w:r w:rsidRPr="00022234">
        <w:rPr>
          <w:lang w:val="bg-BG"/>
        </w:rPr>
        <w:t xml:space="preserve">275 лица през </w:t>
      </w:r>
      <w:r w:rsidR="00476504" w:rsidRPr="00022234">
        <w:rPr>
          <w:lang w:val="bg-BG"/>
        </w:rPr>
        <w:t>2014г.</w:t>
      </w:r>
      <w:r w:rsidRPr="00022234">
        <w:rPr>
          <w:lang w:val="bg-BG"/>
        </w:rPr>
        <w:t xml:space="preserve"> изцяло са оправдани 2. През отчетния период са били осъдени </w:t>
      </w:r>
      <w:r w:rsidR="003A7328" w:rsidRPr="00022234">
        <w:rPr>
          <w:lang w:val="bg-BG"/>
        </w:rPr>
        <w:t>3</w:t>
      </w:r>
      <w:r w:rsidRPr="00022234">
        <w:rPr>
          <w:lang w:val="bg-BG"/>
        </w:rPr>
        <w:t xml:space="preserve"> непълнолетни лица. Броят на наказаните лица по чл.381-384 НПК е </w:t>
      </w:r>
      <w:r w:rsidR="003A7328" w:rsidRPr="00022234">
        <w:rPr>
          <w:lang w:val="bg-BG"/>
        </w:rPr>
        <w:t>148</w:t>
      </w:r>
      <w:r w:rsidRPr="00022234">
        <w:rPr>
          <w:lang w:val="bg-BG"/>
        </w:rPr>
        <w:t>.</w:t>
      </w:r>
    </w:p>
    <w:p w:rsidR="00DB624E" w:rsidRDefault="00DB624E" w:rsidP="005715C3">
      <w:pPr>
        <w:ind w:right="-1" w:firstLine="1134"/>
        <w:jc w:val="both"/>
        <w:rPr>
          <w:b/>
          <w:lang w:val="bg-BG"/>
        </w:rPr>
      </w:pPr>
    </w:p>
    <w:p w:rsidR="005715C3" w:rsidRPr="00ED6B0F" w:rsidRDefault="005715C3" w:rsidP="005715C3">
      <w:pPr>
        <w:ind w:right="-1" w:firstLine="1134"/>
        <w:jc w:val="both"/>
        <w:rPr>
          <w:b/>
          <w:lang w:val="bg-BG"/>
        </w:rPr>
      </w:pPr>
      <w:r w:rsidRPr="00ED6B0F">
        <w:rPr>
          <w:b/>
          <w:lang w:val="bg-BG"/>
        </w:rPr>
        <w:t>Видове наложени наказания.</w:t>
      </w:r>
    </w:p>
    <w:p w:rsidR="00BA3F88" w:rsidRPr="00045CC9" w:rsidRDefault="005715C3" w:rsidP="005715C3">
      <w:pPr>
        <w:ind w:right="-1" w:firstLine="1134"/>
        <w:jc w:val="both"/>
        <w:rPr>
          <w:lang w:val="bg-BG"/>
        </w:rPr>
      </w:pPr>
      <w:r w:rsidRPr="00045CC9">
        <w:rPr>
          <w:lang w:val="bg-BG"/>
        </w:rPr>
        <w:t xml:space="preserve">- на лишаване от свобода до три години са били осъдени </w:t>
      </w:r>
      <w:r w:rsidR="003A7328" w:rsidRPr="00045CC9">
        <w:rPr>
          <w:lang w:val="bg-BG"/>
        </w:rPr>
        <w:t>общо</w:t>
      </w:r>
      <w:r w:rsidR="00022234" w:rsidRPr="00045CC9">
        <w:rPr>
          <w:lang w:val="bg-BG"/>
        </w:rPr>
        <w:t xml:space="preserve"> </w:t>
      </w:r>
      <w:r w:rsidR="003A7328" w:rsidRPr="00045CC9">
        <w:rPr>
          <w:lang w:val="bg-BG"/>
        </w:rPr>
        <w:t xml:space="preserve">176 лица при </w:t>
      </w:r>
      <w:r w:rsidR="00476504" w:rsidRPr="00045CC9">
        <w:rPr>
          <w:lang w:val="bg-BG"/>
        </w:rPr>
        <w:t>186 лица</w:t>
      </w:r>
      <w:r w:rsidR="003A7328" w:rsidRPr="00045CC9">
        <w:rPr>
          <w:lang w:val="bg-BG"/>
        </w:rPr>
        <w:t xml:space="preserve"> за 2015г., </w:t>
      </w:r>
      <w:r w:rsidR="00476504" w:rsidRPr="00045CC9">
        <w:rPr>
          <w:lang w:val="bg-BG"/>
        </w:rPr>
        <w:t xml:space="preserve"> при </w:t>
      </w:r>
      <w:r w:rsidRPr="00045CC9">
        <w:rPr>
          <w:lang w:val="bg-BG"/>
        </w:rPr>
        <w:t>166 лица</w:t>
      </w:r>
      <w:r w:rsidR="00476504" w:rsidRPr="00045CC9">
        <w:rPr>
          <w:lang w:val="bg-BG"/>
        </w:rPr>
        <w:t xml:space="preserve"> за 2014г.</w:t>
      </w:r>
      <w:r w:rsidRPr="00045CC9">
        <w:rPr>
          <w:lang w:val="bg-BG"/>
        </w:rPr>
        <w:t>Условно осъдени са</w:t>
      </w:r>
      <w:r w:rsidR="003A7328" w:rsidRPr="00045CC9">
        <w:rPr>
          <w:lang w:val="bg-BG"/>
        </w:rPr>
        <w:t xml:space="preserve"> 131 лица, при 150 за 2015г., </w:t>
      </w:r>
      <w:r w:rsidR="00476504" w:rsidRPr="00045CC9">
        <w:rPr>
          <w:lang w:val="bg-BG"/>
        </w:rPr>
        <w:t xml:space="preserve"> при </w:t>
      </w:r>
      <w:r w:rsidRPr="00045CC9">
        <w:rPr>
          <w:lang w:val="bg-BG"/>
        </w:rPr>
        <w:t xml:space="preserve"> 113</w:t>
      </w:r>
      <w:r w:rsidR="003A7328" w:rsidRPr="00045CC9">
        <w:rPr>
          <w:lang w:val="bg-BG"/>
        </w:rPr>
        <w:t xml:space="preserve"> </w:t>
      </w:r>
      <w:r w:rsidR="00476504" w:rsidRPr="00045CC9">
        <w:rPr>
          <w:lang w:val="bg-BG"/>
        </w:rPr>
        <w:t xml:space="preserve">за 2014г., </w:t>
      </w:r>
      <w:r w:rsidRPr="00045CC9">
        <w:rPr>
          <w:lang w:val="bg-BG"/>
        </w:rPr>
        <w:t xml:space="preserve"> През отчетния период </w:t>
      </w:r>
      <w:r w:rsidR="00476504" w:rsidRPr="00045CC9">
        <w:rPr>
          <w:lang w:val="bg-BG"/>
        </w:rPr>
        <w:t xml:space="preserve">са </w:t>
      </w:r>
      <w:r w:rsidRPr="00045CC9">
        <w:rPr>
          <w:lang w:val="bg-BG"/>
        </w:rPr>
        <w:t>наложен</w:t>
      </w:r>
      <w:r w:rsidR="00476504" w:rsidRPr="00045CC9">
        <w:rPr>
          <w:lang w:val="bg-BG"/>
        </w:rPr>
        <w:t>и</w:t>
      </w:r>
      <w:r w:rsidRPr="00045CC9">
        <w:rPr>
          <w:lang w:val="bg-BG"/>
        </w:rPr>
        <w:t xml:space="preserve"> </w:t>
      </w:r>
      <w:r w:rsidR="00BA3F88" w:rsidRPr="00045CC9">
        <w:rPr>
          <w:lang w:val="bg-BG"/>
        </w:rPr>
        <w:t>1</w:t>
      </w:r>
      <w:r w:rsidR="00476504" w:rsidRPr="00045CC9">
        <w:rPr>
          <w:lang w:val="bg-BG"/>
        </w:rPr>
        <w:t xml:space="preserve"> наказани</w:t>
      </w:r>
      <w:r w:rsidR="00BA3F88" w:rsidRPr="00045CC9">
        <w:rPr>
          <w:lang w:val="bg-BG"/>
        </w:rPr>
        <w:t xml:space="preserve">е </w:t>
      </w:r>
      <w:r w:rsidR="00045CC9">
        <w:rPr>
          <w:lang w:val="bg-BG"/>
        </w:rPr>
        <w:t>„</w:t>
      </w:r>
      <w:r w:rsidRPr="00045CC9">
        <w:rPr>
          <w:lang w:val="bg-BG"/>
        </w:rPr>
        <w:t>лишаване от свобода</w:t>
      </w:r>
      <w:r w:rsidR="00045CC9">
        <w:rPr>
          <w:lang w:val="bg-BG"/>
        </w:rPr>
        <w:t>“</w:t>
      </w:r>
      <w:r w:rsidRPr="00045CC9">
        <w:rPr>
          <w:lang w:val="bg-BG"/>
        </w:rPr>
        <w:t xml:space="preserve"> от три до петнадесет години. Наказание </w:t>
      </w:r>
      <w:r w:rsidR="00045CC9">
        <w:rPr>
          <w:lang w:val="bg-BG"/>
        </w:rPr>
        <w:t>„</w:t>
      </w:r>
      <w:r w:rsidRPr="00045CC9">
        <w:rPr>
          <w:lang w:val="bg-BG"/>
        </w:rPr>
        <w:t>глоба</w:t>
      </w:r>
      <w:r w:rsidR="00045CC9">
        <w:rPr>
          <w:lang w:val="bg-BG"/>
        </w:rPr>
        <w:t>“</w:t>
      </w:r>
      <w:r w:rsidRPr="00045CC9">
        <w:rPr>
          <w:lang w:val="bg-BG"/>
        </w:rPr>
        <w:t xml:space="preserve"> е наложено на</w:t>
      </w:r>
      <w:r w:rsidR="00BA3F88" w:rsidRPr="00045CC9">
        <w:rPr>
          <w:lang w:val="bg-BG"/>
        </w:rPr>
        <w:t xml:space="preserve"> 15 лица, при </w:t>
      </w:r>
      <w:r w:rsidR="00476504" w:rsidRPr="00045CC9">
        <w:rPr>
          <w:lang w:val="bg-BG"/>
        </w:rPr>
        <w:t>29 лица</w:t>
      </w:r>
      <w:r w:rsidR="00BA3F88" w:rsidRPr="00045CC9">
        <w:rPr>
          <w:lang w:val="bg-BG"/>
        </w:rPr>
        <w:t xml:space="preserve"> за 2015г.</w:t>
      </w:r>
      <w:r w:rsidR="00476504" w:rsidRPr="00045CC9">
        <w:rPr>
          <w:lang w:val="bg-BG"/>
        </w:rPr>
        <w:t xml:space="preserve">, при </w:t>
      </w:r>
      <w:r w:rsidRPr="00045CC9">
        <w:rPr>
          <w:lang w:val="bg-BG"/>
        </w:rPr>
        <w:t xml:space="preserve"> 12 лица</w:t>
      </w:r>
      <w:r w:rsidR="00476504" w:rsidRPr="00045CC9">
        <w:rPr>
          <w:lang w:val="bg-BG"/>
        </w:rPr>
        <w:t xml:space="preserve"> за 2014г.;</w:t>
      </w:r>
      <w:r w:rsidRPr="00045CC9">
        <w:rPr>
          <w:lang w:val="bg-BG"/>
        </w:rPr>
        <w:t xml:space="preserve">./, а наказание </w:t>
      </w:r>
      <w:r w:rsidR="00045CC9">
        <w:rPr>
          <w:lang w:val="bg-BG"/>
        </w:rPr>
        <w:t>„</w:t>
      </w:r>
      <w:proofErr w:type="spellStart"/>
      <w:r w:rsidRPr="00045CC9">
        <w:rPr>
          <w:lang w:val="bg-BG"/>
        </w:rPr>
        <w:t>пробация</w:t>
      </w:r>
      <w:proofErr w:type="spellEnd"/>
      <w:r w:rsidR="00045CC9">
        <w:rPr>
          <w:lang w:val="bg-BG"/>
        </w:rPr>
        <w:t>“</w:t>
      </w:r>
      <w:r w:rsidRPr="00045CC9">
        <w:rPr>
          <w:lang w:val="bg-BG"/>
        </w:rPr>
        <w:t xml:space="preserve"> на</w:t>
      </w:r>
      <w:r w:rsidR="00BA3F88" w:rsidRPr="00045CC9">
        <w:rPr>
          <w:lang w:val="bg-BG"/>
        </w:rPr>
        <w:t xml:space="preserve"> 27лица, при</w:t>
      </w:r>
      <w:r w:rsidR="00476504" w:rsidRPr="00045CC9">
        <w:rPr>
          <w:lang w:val="bg-BG"/>
        </w:rPr>
        <w:t xml:space="preserve"> 78 лица</w:t>
      </w:r>
      <w:r w:rsidR="00BA3F88" w:rsidRPr="00045CC9">
        <w:rPr>
          <w:lang w:val="bg-BG"/>
        </w:rPr>
        <w:t xml:space="preserve"> за 2015г.</w:t>
      </w:r>
      <w:r w:rsidR="00476504" w:rsidRPr="00045CC9">
        <w:rPr>
          <w:lang w:val="bg-BG"/>
        </w:rPr>
        <w:t>, при</w:t>
      </w:r>
      <w:r w:rsidRPr="00045CC9">
        <w:rPr>
          <w:lang w:val="bg-BG"/>
        </w:rPr>
        <w:t xml:space="preserve"> 89 лица</w:t>
      </w:r>
      <w:r w:rsidR="00476504" w:rsidRPr="00045CC9">
        <w:rPr>
          <w:lang w:val="bg-BG"/>
        </w:rPr>
        <w:t xml:space="preserve"> за 2014г.; </w:t>
      </w:r>
      <w:r w:rsidRPr="00045CC9">
        <w:rPr>
          <w:lang w:val="bg-BG"/>
        </w:rPr>
        <w:t xml:space="preserve"> 102лица за 2013г., 118 за 2012г., 150 за 2011г</w:t>
      </w:r>
      <w:r w:rsidR="00BA3F88" w:rsidRPr="00045CC9">
        <w:rPr>
          <w:lang w:val="bg-BG"/>
        </w:rPr>
        <w:t>,</w:t>
      </w:r>
    </w:p>
    <w:p w:rsidR="005715C3" w:rsidRDefault="005715C3" w:rsidP="005715C3">
      <w:pPr>
        <w:ind w:right="-1" w:firstLine="1134"/>
        <w:jc w:val="both"/>
        <w:rPr>
          <w:lang w:val="bg-BG"/>
        </w:rPr>
      </w:pPr>
      <w:r w:rsidRPr="00ED6B0F">
        <w:rPr>
          <w:lang w:val="bg-BG"/>
        </w:rPr>
        <w:t xml:space="preserve">Налице е тенденция за намаляване на дела на най-често налаганото наказание, а именно лишаване от свобода до три години. Като правило в тези рамки наказанието лишаване от свобода се налага при липса на висока обществена опасност за деянието и дееца с приложение на чл.66 НК, с цел осъденият принудително да бъде мотивиран да се въздържа от </w:t>
      </w:r>
      <w:proofErr w:type="spellStart"/>
      <w:r w:rsidRPr="00ED6B0F">
        <w:rPr>
          <w:lang w:val="bg-BG"/>
        </w:rPr>
        <w:t>противоправни</w:t>
      </w:r>
      <w:proofErr w:type="spellEnd"/>
      <w:r w:rsidRPr="00ED6B0F">
        <w:rPr>
          <w:lang w:val="bg-BG"/>
        </w:rPr>
        <w:t xml:space="preserve"> действия под страх, че при ново осъждане ще изтърпи и отложеното наказание лишаване от свобода и в съответствие с наложената от горните инстанции правораздавателна практика.</w:t>
      </w:r>
      <w:r w:rsidR="00BA3F88">
        <w:rPr>
          <w:lang w:val="bg-BG"/>
        </w:rPr>
        <w:t xml:space="preserve"> </w:t>
      </w:r>
      <w:r w:rsidRPr="00ED6B0F">
        <w:rPr>
          <w:lang w:val="bg-BG"/>
        </w:rPr>
        <w:t xml:space="preserve">Горното е в съответствие </w:t>
      </w:r>
      <w:r w:rsidR="00ED6B0F" w:rsidRPr="00ED6B0F">
        <w:rPr>
          <w:lang w:val="bg-BG"/>
        </w:rPr>
        <w:t xml:space="preserve">с </w:t>
      </w:r>
      <w:r w:rsidRPr="00ED6B0F">
        <w:rPr>
          <w:lang w:val="bg-BG"/>
        </w:rPr>
        <w:t>препоръката за налагане на алтернативни на наказанието „Лишаване от свобода” санкции /по дела  </w:t>
      </w:r>
      <w:hyperlink r:id="rId9" w:anchor="{" w:tgtFrame="_blank" w:history="1">
        <w:r w:rsidRPr="00ED6B0F">
          <w:rPr>
            <w:lang w:val="bg-BG"/>
          </w:rPr>
          <w:t>36925/10</w:t>
        </w:r>
      </w:hyperlink>
      <w:r w:rsidRPr="00ED6B0F">
        <w:rPr>
          <w:lang w:val="bg-BG"/>
        </w:rPr>
        <w:t>, </w:t>
      </w:r>
      <w:hyperlink r:id="rId10" w:anchor="{" w:tgtFrame="_blank" w:history="1">
        <w:r w:rsidRPr="00ED6B0F">
          <w:rPr>
            <w:lang w:val="bg-BG"/>
          </w:rPr>
          <w:t>21487/12</w:t>
        </w:r>
      </w:hyperlink>
      <w:r w:rsidRPr="00ED6B0F">
        <w:rPr>
          <w:lang w:val="bg-BG"/>
        </w:rPr>
        <w:t>, </w:t>
      </w:r>
      <w:hyperlink r:id="rId11" w:anchor="{" w:tgtFrame="_blank" w:history="1">
        <w:r w:rsidRPr="00ED6B0F">
          <w:rPr>
            <w:lang w:val="bg-BG"/>
          </w:rPr>
          <w:t>72893/12</w:t>
        </w:r>
      </w:hyperlink>
      <w:r w:rsidRPr="00ED6B0F">
        <w:rPr>
          <w:lang w:val="bg-BG"/>
        </w:rPr>
        <w:t xml:space="preserve">, </w:t>
      </w:r>
      <w:hyperlink r:id="rId12" w:anchor="{" w:tgtFrame="_blank" w:history="1">
        <w:r w:rsidRPr="00ED6B0F">
          <w:rPr>
            <w:lang w:val="bg-BG"/>
          </w:rPr>
          <w:t>73196/12</w:t>
        </w:r>
      </w:hyperlink>
      <w:r w:rsidRPr="00ED6B0F">
        <w:rPr>
          <w:lang w:val="bg-BG"/>
        </w:rPr>
        <w:t>, </w:t>
      </w:r>
      <w:hyperlink r:id="rId13" w:anchor="{" w:tgtFrame="_blank" w:history="1">
        <w:r w:rsidRPr="00ED6B0F">
          <w:rPr>
            <w:lang w:val="bg-BG"/>
          </w:rPr>
          <w:t>77718/12</w:t>
        </w:r>
      </w:hyperlink>
      <w:r w:rsidRPr="00ED6B0F">
        <w:rPr>
          <w:lang w:val="bg-BG"/>
        </w:rPr>
        <w:t xml:space="preserve"> и </w:t>
      </w:r>
      <w:hyperlink r:id="rId14" w:anchor="{" w:tgtFrame="_blank" w:history="1">
        <w:r w:rsidRPr="00ED6B0F">
          <w:rPr>
            <w:lang w:val="bg-BG"/>
          </w:rPr>
          <w:t>9717/13</w:t>
        </w:r>
      </w:hyperlink>
      <w:r w:rsidRPr="00ED6B0F">
        <w:rPr>
          <w:lang w:val="bg-BG"/>
        </w:rPr>
        <w:t xml:space="preserve"> от 27.01.2015г./.  Като цяло през последната година се отчита спад в статистическите данни относно броя на </w:t>
      </w:r>
      <w:r w:rsidRPr="00ED6B0F">
        <w:rPr>
          <w:lang w:val="bg-BG"/>
        </w:rPr>
        <w:lastRenderedPageBreak/>
        <w:t>осъдените лица на „Лишаване от свобода” с ефективно изтърпяване и се увеличава размера на наказания несвързани с тази ограничителна последица.</w:t>
      </w:r>
    </w:p>
    <w:p w:rsidR="00022234" w:rsidRPr="00ED6B0F" w:rsidRDefault="00022234" w:rsidP="005715C3">
      <w:pPr>
        <w:ind w:right="-1" w:firstLine="1134"/>
        <w:jc w:val="both"/>
        <w:rPr>
          <w:lang w:val="bg-BG"/>
        </w:rPr>
      </w:pPr>
      <w:r>
        <w:rPr>
          <w:lang w:val="bg-BG"/>
        </w:rPr>
        <w:t>Значителния спад на налагане наказанието „</w:t>
      </w:r>
      <w:proofErr w:type="spellStart"/>
      <w:r>
        <w:rPr>
          <w:lang w:val="bg-BG"/>
        </w:rPr>
        <w:t>Пробация</w:t>
      </w:r>
      <w:proofErr w:type="spellEnd"/>
      <w:r>
        <w:rPr>
          <w:lang w:val="bg-BG"/>
        </w:rPr>
        <w:t>“, обе</w:t>
      </w:r>
      <w:r w:rsidR="00045CC9">
        <w:rPr>
          <w:lang w:val="bg-BG"/>
        </w:rPr>
        <w:t>к</w:t>
      </w:r>
      <w:r>
        <w:rPr>
          <w:lang w:val="bg-BG"/>
        </w:rPr>
        <w:t xml:space="preserve">тивно обезсмисля съществуването </w:t>
      </w:r>
      <w:r w:rsidR="00045CC9">
        <w:rPr>
          <w:lang w:val="bg-BG"/>
        </w:rPr>
        <w:t>му</w:t>
      </w:r>
      <w:r>
        <w:rPr>
          <w:lang w:val="bg-BG"/>
        </w:rPr>
        <w:t>. Извършените промени в НК по отношение някои наказа</w:t>
      </w:r>
      <w:r w:rsidR="00045CC9">
        <w:rPr>
          <w:lang w:val="bg-BG"/>
        </w:rPr>
        <w:t>н</w:t>
      </w:r>
      <w:r>
        <w:rPr>
          <w:lang w:val="bg-BG"/>
        </w:rPr>
        <w:t xml:space="preserve">ия за престъпления против транспорта /и по спец. </w:t>
      </w:r>
      <w:r w:rsidR="00DB624E">
        <w:rPr>
          <w:lang w:val="bg-BG"/>
        </w:rPr>
        <w:t>в</w:t>
      </w:r>
      <w:r>
        <w:rPr>
          <w:lang w:val="bg-BG"/>
        </w:rPr>
        <w:t xml:space="preserve"> текстовете по чл.343 и сл./ доведоха до рязък спад в осъжданията на този ви</w:t>
      </w:r>
      <w:r w:rsidR="00045CC9">
        <w:rPr>
          <w:lang w:val="bg-BG"/>
        </w:rPr>
        <w:t>д</w:t>
      </w:r>
      <w:r>
        <w:rPr>
          <w:lang w:val="bg-BG"/>
        </w:rPr>
        <w:t xml:space="preserve"> наказание, което от една страна е в пр</w:t>
      </w:r>
      <w:r w:rsidR="00DB624E">
        <w:rPr>
          <w:lang w:val="bg-BG"/>
        </w:rPr>
        <w:t>о</w:t>
      </w:r>
      <w:r>
        <w:rPr>
          <w:lang w:val="bg-BG"/>
        </w:rPr>
        <w:t xml:space="preserve">тиворечие с практиката на Европейския съд по правата на човека, а от друга- с препоръките на </w:t>
      </w:r>
      <w:r w:rsidR="00045CC9">
        <w:rPr>
          <w:lang w:val="bg-BG"/>
        </w:rPr>
        <w:t>ВКС, целите на наказанието по см.на чл.36 НК.</w:t>
      </w:r>
    </w:p>
    <w:p w:rsidR="005715C3" w:rsidRPr="001879D2" w:rsidRDefault="005715C3" w:rsidP="005715C3">
      <w:pPr>
        <w:ind w:right="-1" w:firstLine="1134"/>
        <w:jc w:val="both"/>
        <w:rPr>
          <w:color w:val="FF0000"/>
          <w:lang w:val="bg-BG"/>
        </w:rPr>
      </w:pPr>
    </w:p>
    <w:p w:rsidR="005715C3" w:rsidRPr="00ED6B0F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ED6B0F">
        <w:rPr>
          <w:b/>
          <w:u w:val="single"/>
          <w:lang w:val="bg-BG"/>
        </w:rPr>
        <w:t>Решени по същество НЧХД</w:t>
      </w:r>
    </w:p>
    <w:p w:rsidR="005715C3" w:rsidRPr="00045CC9" w:rsidRDefault="005715C3" w:rsidP="005715C3">
      <w:pPr>
        <w:ind w:right="-1" w:firstLine="1134"/>
        <w:jc w:val="both"/>
        <w:rPr>
          <w:lang w:val="bg-BG"/>
        </w:rPr>
      </w:pPr>
      <w:r w:rsidRPr="00045CC9">
        <w:rPr>
          <w:lang w:val="bg-BG"/>
        </w:rPr>
        <w:t xml:space="preserve"> От сложените през отчетния период общо за разглеждане </w:t>
      </w:r>
      <w:r w:rsidR="00BA3F88" w:rsidRPr="00045CC9">
        <w:rPr>
          <w:lang w:val="bg-BG"/>
        </w:rPr>
        <w:t>18</w:t>
      </w:r>
      <w:r w:rsidRPr="00045CC9">
        <w:rPr>
          <w:lang w:val="bg-BG"/>
        </w:rPr>
        <w:t xml:space="preserve"> наказателни дела частен характер са свършени </w:t>
      </w:r>
      <w:r w:rsidR="00BA3F88" w:rsidRPr="00045CC9">
        <w:rPr>
          <w:lang w:val="bg-BG"/>
        </w:rPr>
        <w:t>14</w:t>
      </w:r>
      <w:r w:rsidR="00045CC9" w:rsidRPr="00045CC9">
        <w:rPr>
          <w:lang w:val="bg-BG"/>
        </w:rPr>
        <w:t>,</w:t>
      </w:r>
      <w:r w:rsidRPr="00045CC9">
        <w:rPr>
          <w:lang w:val="bg-BG"/>
        </w:rPr>
        <w:t xml:space="preserve">  от тях </w:t>
      </w:r>
      <w:r w:rsidR="00BA3F88" w:rsidRPr="00045CC9">
        <w:rPr>
          <w:lang w:val="bg-BG"/>
        </w:rPr>
        <w:t>8</w:t>
      </w:r>
      <w:r w:rsidRPr="00045CC9">
        <w:rPr>
          <w:lang w:val="bg-BG"/>
        </w:rPr>
        <w:t xml:space="preserve"> са свършени в тримесечен срок от образуването. </w:t>
      </w:r>
      <w:r w:rsidR="00ED6B0F" w:rsidRPr="00045CC9">
        <w:rPr>
          <w:lang w:val="bg-BG"/>
        </w:rPr>
        <w:t>Все по-отчетлива е ролята на съдиите при НРС за използване методите на възстановителното правосъди</w:t>
      </w:r>
      <w:r w:rsidR="00045CC9" w:rsidRPr="00045CC9">
        <w:rPr>
          <w:lang w:val="bg-BG"/>
        </w:rPr>
        <w:t>е</w:t>
      </w:r>
      <w:r w:rsidR="00ED6B0F" w:rsidRPr="00045CC9">
        <w:rPr>
          <w:lang w:val="bg-BG"/>
        </w:rPr>
        <w:t xml:space="preserve"> при посредничество за постиган</w:t>
      </w:r>
      <w:r w:rsidR="00045CC9" w:rsidRPr="00045CC9">
        <w:rPr>
          <w:lang w:val="bg-BG"/>
        </w:rPr>
        <w:t>е</w:t>
      </w:r>
      <w:r w:rsidR="00ED6B0F" w:rsidRPr="00045CC9">
        <w:rPr>
          <w:lang w:val="bg-BG"/>
        </w:rPr>
        <w:t xml:space="preserve"> на помирение </w:t>
      </w:r>
      <w:r w:rsidRPr="00045CC9">
        <w:rPr>
          <w:lang w:val="bg-BG"/>
        </w:rPr>
        <w:t>и прекратяване на делата по реда на чл.24 ал.4 т.3 от НПК.</w:t>
      </w:r>
    </w:p>
    <w:p w:rsidR="005715C3" w:rsidRPr="001879D2" w:rsidRDefault="005715C3" w:rsidP="005715C3">
      <w:pPr>
        <w:ind w:right="-1" w:firstLine="1134"/>
        <w:jc w:val="both"/>
        <w:rPr>
          <w:color w:val="FF0000"/>
          <w:lang w:val="bg-BG"/>
        </w:rPr>
      </w:pPr>
    </w:p>
    <w:p w:rsidR="005715C3" w:rsidRPr="000765F1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0765F1">
        <w:rPr>
          <w:b/>
          <w:u w:val="single"/>
          <w:lang w:val="bg-BG"/>
        </w:rPr>
        <w:t>Решени по същество АНД.</w:t>
      </w:r>
    </w:p>
    <w:p w:rsidR="005715C3" w:rsidRPr="000765F1" w:rsidRDefault="005715C3" w:rsidP="005715C3">
      <w:pPr>
        <w:ind w:right="-1" w:firstLine="1134"/>
        <w:jc w:val="both"/>
        <w:rPr>
          <w:b/>
          <w:lang w:val="bg-BG"/>
        </w:rPr>
      </w:pPr>
      <w:r w:rsidRPr="000765F1">
        <w:rPr>
          <w:b/>
          <w:lang w:val="bg-BG"/>
        </w:rPr>
        <w:t>Видове дела по предмет.</w:t>
      </w: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45CC9">
        <w:rPr>
          <w:lang w:val="bg-BG"/>
        </w:rPr>
        <w:t xml:space="preserve">През отчетния период от общо </w:t>
      </w:r>
      <w:r w:rsidR="00BA3F88" w:rsidRPr="00045CC9">
        <w:rPr>
          <w:lang w:val="bg-BG"/>
        </w:rPr>
        <w:t>707</w:t>
      </w:r>
      <w:r w:rsidRPr="00045CC9">
        <w:rPr>
          <w:lang w:val="bg-BG"/>
        </w:rPr>
        <w:t xml:space="preserve"> дела за разглеждане са свършени </w:t>
      </w:r>
      <w:r w:rsidR="00BA3F88" w:rsidRPr="00045CC9">
        <w:rPr>
          <w:lang w:val="bg-BG"/>
        </w:rPr>
        <w:t>517</w:t>
      </w:r>
      <w:r w:rsidRPr="00045CC9">
        <w:rPr>
          <w:lang w:val="bg-BG"/>
        </w:rPr>
        <w:t xml:space="preserve"> АНД</w:t>
      </w:r>
      <w:r w:rsidR="00ED6B0F" w:rsidRPr="00045CC9">
        <w:rPr>
          <w:lang w:val="bg-BG"/>
        </w:rPr>
        <w:t xml:space="preserve">, </w:t>
      </w:r>
      <w:r w:rsidRPr="00045CC9">
        <w:rPr>
          <w:lang w:val="bg-BG"/>
        </w:rPr>
        <w:t xml:space="preserve">като останали несвършени са </w:t>
      </w:r>
      <w:r w:rsidR="00BA3F88" w:rsidRPr="00045CC9">
        <w:rPr>
          <w:lang w:val="bg-BG"/>
        </w:rPr>
        <w:t>190</w:t>
      </w:r>
      <w:r w:rsidRPr="00045CC9">
        <w:rPr>
          <w:lang w:val="bg-BG"/>
        </w:rPr>
        <w:t xml:space="preserve"> в края на годината. </w:t>
      </w:r>
      <w:r w:rsidRPr="000765F1">
        <w:rPr>
          <w:lang w:val="bg-BG"/>
        </w:rPr>
        <w:t>Броят на останалите несвършени дела към края на отчетния период се обяснява с постъпленията  от този вид дела именно в края на годината.</w:t>
      </w:r>
      <w:r w:rsidR="00DB624E">
        <w:rPr>
          <w:lang w:val="bg-BG"/>
        </w:rPr>
        <w:t xml:space="preserve"> </w:t>
      </w:r>
      <w:r w:rsidRPr="000765F1">
        <w:rPr>
          <w:lang w:val="bg-BG"/>
        </w:rPr>
        <w:t>Традиционно този вид дела приключват в едно заседание с редки изключения, обусловени от необходимостта от събиране на допълнително доказателства, непредставяне</w:t>
      </w:r>
      <w:r w:rsidR="00DB624E">
        <w:rPr>
          <w:lang w:val="bg-BG"/>
        </w:rPr>
        <w:t xml:space="preserve"> </w:t>
      </w:r>
      <w:r w:rsidRPr="000765F1">
        <w:rPr>
          <w:lang w:val="bg-BG"/>
        </w:rPr>
        <w:t xml:space="preserve">/или несвоевременно представяне/ от страна на административно-наказващият орган на изискани с разпореждането за насрочване доказателства, неявяване на </w:t>
      </w:r>
      <w:proofErr w:type="spellStart"/>
      <w:r w:rsidRPr="000765F1">
        <w:rPr>
          <w:lang w:val="bg-BG"/>
        </w:rPr>
        <w:t>актосъставителя</w:t>
      </w:r>
      <w:proofErr w:type="spellEnd"/>
      <w:r w:rsidRPr="000765F1">
        <w:rPr>
          <w:lang w:val="bg-BG"/>
        </w:rPr>
        <w:t xml:space="preserve"> в първо по делото с.з., поради служебна ангажираност</w:t>
      </w:r>
      <w:r w:rsidR="00DB624E">
        <w:rPr>
          <w:lang w:val="bg-BG"/>
        </w:rPr>
        <w:t xml:space="preserve"> </w:t>
      </w:r>
      <w:r w:rsidRPr="000765F1">
        <w:rPr>
          <w:lang w:val="bg-BG"/>
        </w:rPr>
        <w:t xml:space="preserve">/респ.временна нетрудоспособност/, за наличието на която се представят доказателства. </w:t>
      </w:r>
    </w:p>
    <w:p w:rsidR="00ED6B0F" w:rsidRPr="00045CC9" w:rsidRDefault="00BA3F88" w:rsidP="00ED6B0F">
      <w:pPr>
        <w:ind w:right="-1" w:firstLine="1134"/>
        <w:jc w:val="both"/>
        <w:rPr>
          <w:lang w:val="bg-BG"/>
        </w:rPr>
      </w:pPr>
      <w:r w:rsidRPr="00045CC9">
        <w:rPr>
          <w:lang w:val="bg-BG"/>
        </w:rPr>
        <w:t>Разгледани са и 77 дела по реда на чл.78а от НК, от които свършени са 68, от които с акт по същество 62 и 6 са прекратени;</w:t>
      </w:r>
      <w:r w:rsidR="00ED6B0F" w:rsidRPr="00045CC9">
        <w:rPr>
          <w:lang w:val="bg-BG"/>
        </w:rPr>
        <w:t xml:space="preserve"> За сравнение през </w:t>
      </w:r>
      <w:r w:rsidRPr="00045CC9">
        <w:rPr>
          <w:lang w:val="bg-BG"/>
        </w:rPr>
        <w:t xml:space="preserve">2015г.са  110 дела, при 72 дела за </w:t>
      </w:r>
      <w:r w:rsidR="00ED6B0F" w:rsidRPr="00045CC9">
        <w:rPr>
          <w:lang w:val="bg-BG"/>
        </w:rPr>
        <w:t>2014г</w:t>
      </w:r>
      <w:r w:rsidR="00045CC9" w:rsidRPr="00045CC9">
        <w:rPr>
          <w:lang w:val="bg-BG"/>
        </w:rPr>
        <w:t>.</w:t>
      </w:r>
      <w:r w:rsidR="00ED6B0F" w:rsidRPr="00045CC9">
        <w:rPr>
          <w:lang w:val="bg-BG"/>
        </w:rPr>
        <w:t xml:space="preserve"> </w:t>
      </w:r>
    </w:p>
    <w:p w:rsidR="00ED6B0F" w:rsidRPr="000765F1" w:rsidRDefault="00ED6B0F" w:rsidP="005715C3">
      <w:pPr>
        <w:ind w:right="-1" w:firstLine="1134"/>
        <w:jc w:val="both"/>
        <w:rPr>
          <w:lang w:val="bg-BG"/>
        </w:rPr>
      </w:pPr>
    </w:p>
    <w:p w:rsidR="005715C3" w:rsidRPr="00045CC9" w:rsidRDefault="005715C3" w:rsidP="005715C3">
      <w:pPr>
        <w:ind w:right="-1" w:firstLine="1134"/>
        <w:jc w:val="both"/>
        <w:rPr>
          <w:lang w:val="bg-BG"/>
        </w:rPr>
      </w:pPr>
      <w:r w:rsidRPr="00045CC9">
        <w:rPr>
          <w:lang w:val="bg-BG"/>
        </w:rPr>
        <w:t xml:space="preserve">От общо </w:t>
      </w:r>
      <w:r w:rsidR="00BA3F88" w:rsidRPr="00045CC9">
        <w:rPr>
          <w:lang w:val="bg-BG"/>
        </w:rPr>
        <w:t xml:space="preserve">707 </w:t>
      </w:r>
      <w:r w:rsidR="000765F1" w:rsidRPr="00045CC9">
        <w:rPr>
          <w:lang w:val="bg-BG"/>
        </w:rPr>
        <w:t xml:space="preserve"> за разглеждане</w:t>
      </w:r>
      <w:r w:rsidR="00ED6B0F" w:rsidRPr="00045CC9">
        <w:rPr>
          <w:lang w:val="bg-BG"/>
        </w:rPr>
        <w:t xml:space="preserve"> </w:t>
      </w:r>
      <w:proofErr w:type="spellStart"/>
      <w:r w:rsidRPr="00045CC9">
        <w:rPr>
          <w:lang w:val="bg-BG"/>
        </w:rPr>
        <w:t>НАХДела</w:t>
      </w:r>
      <w:proofErr w:type="spellEnd"/>
      <w:r w:rsidR="00FF4C35" w:rsidRPr="00045CC9">
        <w:rPr>
          <w:lang w:val="bg-BG"/>
        </w:rPr>
        <w:t xml:space="preserve"> 517 са с</w:t>
      </w:r>
      <w:r w:rsidR="00045CC9" w:rsidRPr="00045CC9">
        <w:rPr>
          <w:lang w:val="bg-BG"/>
        </w:rPr>
        <w:t>в</w:t>
      </w:r>
      <w:r w:rsidR="00FF4C35" w:rsidRPr="00045CC9">
        <w:rPr>
          <w:lang w:val="bg-BG"/>
        </w:rPr>
        <w:t>ършени от които</w:t>
      </w:r>
      <w:r w:rsidRPr="00045CC9">
        <w:rPr>
          <w:lang w:val="bg-BG"/>
        </w:rPr>
        <w:t>:</w:t>
      </w:r>
    </w:p>
    <w:p w:rsidR="005715C3" w:rsidRPr="00045CC9" w:rsidRDefault="001B2C4B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 xml:space="preserve">182 по ЗДвП, при 177 за 2015г., </w:t>
      </w:r>
      <w:r w:rsidR="00ED6B0F" w:rsidRPr="00045CC9">
        <w:rPr>
          <w:lang w:val="bg-BG"/>
        </w:rPr>
        <w:t xml:space="preserve">при </w:t>
      </w:r>
      <w:r w:rsidR="005715C3" w:rsidRPr="00045CC9">
        <w:rPr>
          <w:lang w:val="bg-BG"/>
        </w:rPr>
        <w:t xml:space="preserve">153 </w:t>
      </w:r>
      <w:r w:rsidR="00ED6B0F" w:rsidRPr="00045CC9">
        <w:rPr>
          <w:lang w:val="bg-BG"/>
        </w:rPr>
        <w:t>за 2014г.</w:t>
      </w:r>
      <w:r w:rsidR="005715C3" w:rsidRPr="00045CC9">
        <w:rPr>
          <w:lang w:val="bg-BG"/>
        </w:rPr>
        <w:t xml:space="preserve"> при  144дела за 2013г., 137 за 2012г., 187 за 2011г. </w:t>
      </w:r>
    </w:p>
    <w:p w:rsidR="000765F1" w:rsidRPr="00045CC9" w:rsidRDefault="001B2C4B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>150</w:t>
      </w:r>
      <w:r w:rsidR="000765F1" w:rsidRPr="00045CC9">
        <w:rPr>
          <w:lang w:val="bg-BG"/>
        </w:rPr>
        <w:t xml:space="preserve"> дела по </w:t>
      </w:r>
      <w:r w:rsidR="00045CC9" w:rsidRPr="00045CC9">
        <w:rPr>
          <w:lang w:val="bg-BG"/>
        </w:rPr>
        <w:t xml:space="preserve">ЗДДС и </w:t>
      </w:r>
      <w:r w:rsidR="000765F1" w:rsidRPr="00045CC9">
        <w:rPr>
          <w:lang w:val="bg-BG"/>
        </w:rPr>
        <w:t xml:space="preserve">Закона за мерките срещу изпирането на пари </w:t>
      </w:r>
      <w:r w:rsidRPr="00045CC9">
        <w:rPr>
          <w:lang w:val="bg-BG"/>
        </w:rPr>
        <w:t>/на НАП/</w:t>
      </w:r>
    </w:p>
    <w:p w:rsidR="000765F1" w:rsidRPr="00045CC9" w:rsidRDefault="001B2C4B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>30</w:t>
      </w:r>
      <w:r w:rsidR="000765F1" w:rsidRPr="00045CC9">
        <w:rPr>
          <w:lang w:val="bg-BG"/>
        </w:rPr>
        <w:t xml:space="preserve">-по Закона за защита на потребителите </w:t>
      </w:r>
    </w:p>
    <w:p w:rsidR="00FF4C35" w:rsidRPr="00045CC9" w:rsidRDefault="00FF4C35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>18 по ЗЧОД и ЗМВР</w:t>
      </w:r>
    </w:p>
    <w:p w:rsidR="00FF4C35" w:rsidRPr="00045CC9" w:rsidRDefault="00FF4C35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>15 по Наредби на Община Несебър</w:t>
      </w:r>
    </w:p>
    <w:p w:rsidR="00ED6B0F" w:rsidRPr="00045CC9" w:rsidRDefault="001B2C4B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 xml:space="preserve">10 </w:t>
      </w:r>
      <w:r w:rsidR="000765F1" w:rsidRPr="00045CC9">
        <w:rPr>
          <w:lang w:val="bg-BG"/>
        </w:rPr>
        <w:t>по ЗУТ</w:t>
      </w:r>
    </w:p>
    <w:p w:rsidR="000765F1" w:rsidRPr="00045CC9" w:rsidRDefault="00FF4C35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>2</w:t>
      </w:r>
      <w:r w:rsidR="000765F1" w:rsidRPr="00045CC9">
        <w:rPr>
          <w:lang w:val="bg-BG"/>
        </w:rPr>
        <w:t xml:space="preserve"> по З</w:t>
      </w:r>
      <w:r w:rsidRPr="00045CC9">
        <w:rPr>
          <w:lang w:val="bg-BG"/>
        </w:rPr>
        <w:t>АДС</w:t>
      </w:r>
    </w:p>
    <w:p w:rsidR="00ED6B0F" w:rsidRPr="00045CC9" w:rsidRDefault="001B2C4B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>2</w:t>
      </w:r>
      <w:r w:rsidR="000765F1" w:rsidRPr="00045CC9">
        <w:rPr>
          <w:lang w:val="bg-BG"/>
        </w:rPr>
        <w:t xml:space="preserve"> по УБДХ.</w:t>
      </w:r>
    </w:p>
    <w:p w:rsidR="00FF4C35" w:rsidRPr="00045CC9" w:rsidRDefault="00FF4C35" w:rsidP="00294549">
      <w:pPr>
        <w:pStyle w:val="ab"/>
        <w:numPr>
          <w:ilvl w:val="0"/>
          <w:numId w:val="36"/>
        </w:numPr>
        <w:ind w:right="-1"/>
        <w:jc w:val="both"/>
        <w:rPr>
          <w:lang w:val="bg-BG"/>
        </w:rPr>
      </w:pPr>
      <w:r w:rsidRPr="00045CC9">
        <w:rPr>
          <w:lang w:val="bg-BG"/>
        </w:rPr>
        <w:t>1 по Закона за лечебните заведения</w:t>
      </w:r>
    </w:p>
    <w:p w:rsidR="00ED6B0F" w:rsidRPr="000765F1" w:rsidRDefault="00ED6B0F" w:rsidP="005715C3">
      <w:pPr>
        <w:ind w:right="-1" w:firstLine="1134"/>
        <w:jc w:val="both"/>
        <w:rPr>
          <w:lang w:val="bg-BG"/>
        </w:rPr>
      </w:pP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Запазват се тенденциите за заемане на най-голям дял от делата по ЗДвП, следвани от </w:t>
      </w:r>
      <w:r w:rsidR="00045CC9">
        <w:rPr>
          <w:lang w:val="bg-BG"/>
        </w:rPr>
        <w:t xml:space="preserve">ЗДДС, </w:t>
      </w:r>
      <w:r w:rsidR="000765F1" w:rsidRPr="000765F1">
        <w:rPr>
          <w:lang w:val="bg-BG"/>
        </w:rPr>
        <w:t>ЗМИП,</w:t>
      </w:r>
      <w:r w:rsidRPr="000765F1">
        <w:rPr>
          <w:lang w:val="bg-BG"/>
        </w:rPr>
        <w:t xml:space="preserve"> ЗЗП.</w:t>
      </w: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Следва да се отбележи, че статистическите таблици не отчитат</w:t>
      </w:r>
      <w:r w:rsidR="00233572">
        <w:rPr>
          <w:lang w:val="bg-BG"/>
        </w:rPr>
        <w:t xml:space="preserve"> </w:t>
      </w:r>
      <w:r w:rsidRPr="000765F1">
        <w:rPr>
          <w:lang w:val="bg-BG"/>
        </w:rPr>
        <w:t>/поради липса на предвидена графа/ делата</w:t>
      </w:r>
      <w:r w:rsidR="00233572">
        <w:rPr>
          <w:lang w:val="bg-BG"/>
        </w:rPr>
        <w:t>,</w:t>
      </w:r>
      <w:r w:rsidRPr="000765F1">
        <w:rPr>
          <w:lang w:val="bg-BG"/>
        </w:rPr>
        <w:t xml:space="preserve"> образувани по жалби против наказателни постановления издадени от Дирекция „Инспекция по труда”-Бургас и ГД”ИТ” за нарушаване на трудовото законодателство, които съставляват значителен брой от </w:t>
      </w:r>
      <w:proofErr w:type="spellStart"/>
      <w:r w:rsidRPr="000765F1">
        <w:rPr>
          <w:lang w:val="bg-BG"/>
        </w:rPr>
        <w:t>НАХДела</w:t>
      </w:r>
      <w:proofErr w:type="spellEnd"/>
      <w:r w:rsidRPr="000765F1">
        <w:rPr>
          <w:lang w:val="bg-BG"/>
        </w:rPr>
        <w:t>.</w:t>
      </w:r>
    </w:p>
    <w:p w:rsidR="005715C3" w:rsidRDefault="005715C3" w:rsidP="005715C3">
      <w:pPr>
        <w:ind w:right="-1" w:firstLine="1134"/>
        <w:jc w:val="both"/>
        <w:rPr>
          <w:sz w:val="28"/>
          <w:lang w:val="bg-BG"/>
        </w:rPr>
      </w:pPr>
    </w:p>
    <w:p w:rsidR="00233572" w:rsidRPr="000765F1" w:rsidRDefault="00233572" w:rsidP="005715C3">
      <w:pPr>
        <w:ind w:right="-1" w:firstLine="1134"/>
        <w:jc w:val="both"/>
        <w:rPr>
          <w:sz w:val="28"/>
          <w:lang w:val="bg-BG"/>
        </w:rPr>
      </w:pPr>
    </w:p>
    <w:p w:rsidR="005715C3" w:rsidRPr="000765F1" w:rsidRDefault="005715C3" w:rsidP="005715C3">
      <w:pPr>
        <w:ind w:right="-1" w:firstLine="1134"/>
        <w:jc w:val="both"/>
        <w:rPr>
          <w:b/>
          <w:lang w:val="bg-BG"/>
        </w:rPr>
      </w:pPr>
      <w:r w:rsidRPr="000765F1">
        <w:rPr>
          <w:b/>
          <w:lang w:val="bg-BG"/>
        </w:rPr>
        <w:lastRenderedPageBreak/>
        <w:t>Резултати при приключването на делата.</w:t>
      </w:r>
    </w:p>
    <w:p w:rsidR="005715C3" w:rsidRPr="001C0498" w:rsidRDefault="000765F1" w:rsidP="005715C3">
      <w:pPr>
        <w:ind w:right="-1" w:firstLine="1134"/>
        <w:jc w:val="both"/>
        <w:rPr>
          <w:lang w:val="bg-BG"/>
        </w:rPr>
      </w:pPr>
      <w:r w:rsidRPr="001C0498">
        <w:rPr>
          <w:lang w:val="bg-BG"/>
        </w:rPr>
        <w:t>О</w:t>
      </w:r>
      <w:r w:rsidR="005715C3" w:rsidRPr="001C0498">
        <w:rPr>
          <w:lang w:val="bg-BG"/>
        </w:rPr>
        <w:t xml:space="preserve">т разгледаните по същество </w:t>
      </w:r>
      <w:r w:rsidR="00294549" w:rsidRPr="001C0498">
        <w:rPr>
          <w:lang w:val="bg-BG"/>
        </w:rPr>
        <w:t>707</w:t>
      </w:r>
      <w:r w:rsidRPr="001C0498">
        <w:rPr>
          <w:lang w:val="bg-BG"/>
        </w:rPr>
        <w:t xml:space="preserve"> </w:t>
      </w:r>
      <w:r w:rsidR="001C0498" w:rsidRPr="001C0498">
        <w:rPr>
          <w:lang w:val="bg-BG"/>
        </w:rPr>
        <w:t>дела</w:t>
      </w:r>
      <w:r w:rsidRPr="001C0498">
        <w:rPr>
          <w:lang w:val="bg-BG"/>
        </w:rPr>
        <w:t xml:space="preserve"> свършени са общо </w:t>
      </w:r>
      <w:r w:rsidR="00294549" w:rsidRPr="001C0498">
        <w:rPr>
          <w:lang w:val="bg-BG"/>
        </w:rPr>
        <w:t xml:space="preserve">517 </w:t>
      </w:r>
      <w:r w:rsidRPr="001C0498">
        <w:rPr>
          <w:lang w:val="bg-BG"/>
        </w:rPr>
        <w:t xml:space="preserve">дела, при които </w:t>
      </w:r>
      <w:r w:rsidR="00294549" w:rsidRPr="001C0498">
        <w:rPr>
          <w:lang w:val="bg-BG"/>
        </w:rPr>
        <w:t>187</w:t>
      </w:r>
      <w:r w:rsidRPr="001C0498">
        <w:rPr>
          <w:lang w:val="bg-BG"/>
        </w:rPr>
        <w:t xml:space="preserve"> са били потвърдени, 1</w:t>
      </w:r>
      <w:r w:rsidR="00294549" w:rsidRPr="001C0498">
        <w:rPr>
          <w:lang w:val="bg-BG"/>
        </w:rPr>
        <w:t>22</w:t>
      </w:r>
      <w:r w:rsidRPr="001C0498">
        <w:rPr>
          <w:lang w:val="bg-BG"/>
        </w:rPr>
        <w:t xml:space="preserve"> изменени, 1</w:t>
      </w:r>
      <w:r w:rsidR="00294549" w:rsidRPr="001C0498">
        <w:rPr>
          <w:lang w:val="bg-BG"/>
        </w:rPr>
        <w:t xml:space="preserve">72 отменени и </w:t>
      </w:r>
      <w:r w:rsidRPr="001C0498">
        <w:rPr>
          <w:lang w:val="bg-BG"/>
        </w:rPr>
        <w:t>36 прекратени.</w:t>
      </w:r>
      <w:r w:rsidR="00233572">
        <w:rPr>
          <w:lang w:val="bg-BG"/>
        </w:rPr>
        <w:t xml:space="preserve"> </w:t>
      </w:r>
      <w:r w:rsidRPr="001C0498">
        <w:rPr>
          <w:lang w:val="bg-BG"/>
        </w:rPr>
        <w:t xml:space="preserve">За сравнение </w:t>
      </w:r>
      <w:r w:rsidR="00294549" w:rsidRPr="001C0498">
        <w:rPr>
          <w:lang w:val="bg-BG"/>
        </w:rPr>
        <w:t xml:space="preserve">през 2015г. при 498 жалби свършени са общо 412 дела, при които 150 са били потвърдени, 109 изменени, 117 отменени е 36 прекратени, </w:t>
      </w:r>
      <w:r w:rsidRPr="001C0498">
        <w:rPr>
          <w:lang w:val="bg-BG"/>
        </w:rPr>
        <w:t xml:space="preserve">през 2014г. при </w:t>
      </w:r>
      <w:r w:rsidR="005715C3" w:rsidRPr="001C0498">
        <w:rPr>
          <w:lang w:val="bg-BG"/>
        </w:rPr>
        <w:t xml:space="preserve">427 жалби са </w:t>
      </w:r>
      <w:r w:rsidRPr="001C0498">
        <w:rPr>
          <w:lang w:val="bg-BG"/>
        </w:rPr>
        <w:t xml:space="preserve">свършени </w:t>
      </w:r>
      <w:r w:rsidR="005715C3" w:rsidRPr="001C0498">
        <w:rPr>
          <w:lang w:val="bg-BG"/>
        </w:rPr>
        <w:t>общо 341</w:t>
      </w:r>
      <w:r w:rsidR="00233572">
        <w:rPr>
          <w:lang w:val="bg-BG"/>
        </w:rPr>
        <w:t xml:space="preserve"> </w:t>
      </w:r>
      <w:r w:rsidR="005715C3" w:rsidRPr="001C0498">
        <w:rPr>
          <w:lang w:val="bg-BG"/>
        </w:rPr>
        <w:t>дела, при които 124 са били потвърдени при 146 за 2013г., 155 за 2012г., 176 за 2011г., 72 с</w:t>
      </w:r>
      <w:r w:rsidRPr="001C0498">
        <w:rPr>
          <w:lang w:val="bg-BG"/>
        </w:rPr>
        <w:t>а</w:t>
      </w:r>
      <w:r w:rsidR="005715C3" w:rsidRPr="001C0498">
        <w:rPr>
          <w:lang w:val="bg-BG"/>
        </w:rPr>
        <w:t xml:space="preserve"> били изменени</w:t>
      </w:r>
      <w:r w:rsidRPr="001C0498">
        <w:rPr>
          <w:lang w:val="bg-BG"/>
        </w:rPr>
        <w:t xml:space="preserve"> през 2014г.,</w:t>
      </w:r>
      <w:r w:rsidR="005715C3" w:rsidRPr="001C0498">
        <w:rPr>
          <w:lang w:val="bg-BG"/>
        </w:rPr>
        <w:t xml:space="preserve">  при  108 за 2013г., 137 за 2012г., 149 за 2011г.</w:t>
      </w:r>
      <w:r w:rsidR="00233572">
        <w:rPr>
          <w:lang w:val="bg-BG"/>
        </w:rPr>
        <w:t xml:space="preserve"> </w:t>
      </w:r>
      <w:r w:rsidR="005715C3" w:rsidRPr="001C0498">
        <w:rPr>
          <w:lang w:val="bg-BG"/>
        </w:rPr>
        <w:t xml:space="preserve">и 117 </w:t>
      </w:r>
      <w:r w:rsidRPr="001C0498">
        <w:rPr>
          <w:lang w:val="bg-BG"/>
        </w:rPr>
        <w:t xml:space="preserve">през 2014г. </w:t>
      </w:r>
      <w:r w:rsidR="005715C3" w:rsidRPr="001C0498">
        <w:rPr>
          <w:lang w:val="bg-BG"/>
        </w:rPr>
        <w:t xml:space="preserve">са били отменени изцяло при 150  за 2013г., 180 за 2012г., 155 за 2011г., като производствата по </w:t>
      </w:r>
      <w:r w:rsidRPr="001C0498">
        <w:rPr>
          <w:lang w:val="bg-BG"/>
        </w:rPr>
        <w:t xml:space="preserve">36 </w:t>
      </w:r>
      <w:r w:rsidR="005715C3" w:rsidRPr="001C0498">
        <w:rPr>
          <w:lang w:val="bg-BG"/>
        </w:rPr>
        <w:t>дела са били прекратени по различни причини</w:t>
      </w:r>
      <w:r w:rsidR="00233572">
        <w:rPr>
          <w:lang w:val="bg-BG"/>
        </w:rPr>
        <w:t xml:space="preserve"> </w:t>
      </w:r>
      <w:r w:rsidR="005715C3" w:rsidRPr="001C0498">
        <w:rPr>
          <w:lang w:val="bg-BG"/>
        </w:rPr>
        <w:t>/оттегляне на жалбата, изпращане по подсъдност/.</w:t>
      </w: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Запазва се тенденцията за основателност /цялостна или частична/ на по-голямата част от жалбите срещу наказателни постановления, но се наблюдава и </w:t>
      </w:r>
      <w:r w:rsidR="001C0498">
        <w:rPr>
          <w:lang w:val="bg-BG"/>
        </w:rPr>
        <w:t xml:space="preserve">трайно </w:t>
      </w:r>
      <w:r w:rsidRPr="000765F1">
        <w:rPr>
          <w:lang w:val="bg-BG"/>
        </w:rPr>
        <w:t>повишаване качеството на административно-наказателната дейност.</w:t>
      </w:r>
    </w:p>
    <w:p w:rsidR="005715C3" w:rsidRPr="001879D2" w:rsidRDefault="005715C3" w:rsidP="005715C3">
      <w:pPr>
        <w:ind w:right="-1" w:firstLine="1134"/>
        <w:jc w:val="both"/>
        <w:rPr>
          <w:color w:val="FF0000"/>
          <w:lang w:val="bg-BG"/>
        </w:rPr>
      </w:pPr>
    </w:p>
    <w:p w:rsidR="005715C3" w:rsidRPr="0032574A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32574A">
        <w:rPr>
          <w:b/>
          <w:u w:val="single"/>
          <w:lang w:val="bg-BG"/>
        </w:rPr>
        <w:t>Решени по същество ЧНД.</w:t>
      </w:r>
    </w:p>
    <w:p w:rsidR="005715C3" w:rsidRPr="001C0498" w:rsidRDefault="005715C3" w:rsidP="005715C3">
      <w:pPr>
        <w:ind w:right="-1" w:firstLine="1134"/>
        <w:jc w:val="both"/>
        <w:rPr>
          <w:lang w:val="bg-BG"/>
        </w:rPr>
      </w:pPr>
      <w:r w:rsidRPr="001C0498">
        <w:rPr>
          <w:lang w:val="bg-BG"/>
        </w:rPr>
        <w:t xml:space="preserve">Частните наказателни дела по правило се разглеждат в кратки процесуални срокове. Така исканията по чл.64, чл.65, чл.161, чл.222 и чл.223 от НПК получават произнасяне/насрочване - в зависимост от естеството на процедурата - в деня на постъпването. От общо за разглеждане </w:t>
      </w:r>
      <w:r w:rsidR="00E92E33" w:rsidRPr="001C0498">
        <w:rPr>
          <w:lang w:val="bg-BG"/>
        </w:rPr>
        <w:t>1609</w:t>
      </w:r>
      <w:r w:rsidRPr="001C0498">
        <w:rPr>
          <w:lang w:val="bg-BG"/>
        </w:rPr>
        <w:t xml:space="preserve"> ЧНД</w:t>
      </w:r>
      <w:r w:rsidR="000765F1" w:rsidRPr="001C0498">
        <w:rPr>
          <w:lang w:val="bg-BG"/>
        </w:rPr>
        <w:t xml:space="preserve"> от досъдебни производства</w:t>
      </w:r>
      <w:r w:rsidRPr="001C0498">
        <w:rPr>
          <w:lang w:val="bg-BG"/>
        </w:rPr>
        <w:t xml:space="preserve"> са свършени </w:t>
      </w:r>
      <w:r w:rsidR="00E92E33" w:rsidRPr="001C0498">
        <w:rPr>
          <w:lang w:val="bg-BG"/>
        </w:rPr>
        <w:t>1607</w:t>
      </w:r>
      <w:r w:rsidRPr="001C0498">
        <w:rPr>
          <w:lang w:val="bg-BG"/>
        </w:rPr>
        <w:t xml:space="preserve"> към края на отчетния период.</w:t>
      </w:r>
    </w:p>
    <w:p w:rsidR="005715C3" w:rsidRPr="001C0498" w:rsidRDefault="000765F1" w:rsidP="005715C3">
      <w:pPr>
        <w:ind w:right="-1" w:firstLine="1134"/>
        <w:jc w:val="both"/>
        <w:rPr>
          <w:b/>
          <w:lang w:val="bg-BG"/>
        </w:rPr>
      </w:pPr>
      <w:r w:rsidRPr="001C0498">
        <w:rPr>
          <w:lang w:val="bg-BG"/>
        </w:rPr>
        <w:t xml:space="preserve">По повод измененията в ЗЕС, значително се увели броя на ЧНД по искане по този Закон. </w:t>
      </w:r>
      <w:r w:rsidR="001C0498" w:rsidRPr="001C0498">
        <w:rPr>
          <w:lang w:val="bg-BG"/>
        </w:rPr>
        <w:t xml:space="preserve">Води се </w:t>
      </w:r>
      <w:r w:rsidR="00506D9F">
        <w:rPr>
          <w:lang w:val="bg-BG"/>
        </w:rPr>
        <w:t>р</w:t>
      </w:r>
      <w:r w:rsidR="001C0498" w:rsidRPr="001C0498">
        <w:rPr>
          <w:lang w:val="bg-BG"/>
        </w:rPr>
        <w:t>едовно и срочно специал</w:t>
      </w:r>
      <w:r w:rsidR="0032574A" w:rsidRPr="001C0498">
        <w:rPr>
          <w:lang w:val="bg-BG"/>
        </w:rPr>
        <w:t>н</w:t>
      </w:r>
      <w:r w:rsidR="001C0498" w:rsidRPr="001C0498">
        <w:rPr>
          <w:lang w:val="bg-BG"/>
        </w:rPr>
        <w:t>ия</w:t>
      </w:r>
      <w:r w:rsidR="0032574A" w:rsidRPr="001C0498">
        <w:rPr>
          <w:lang w:val="bg-BG"/>
        </w:rPr>
        <w:t xml:space="preserve"> регистър на исканията, разрешенията и отказите. Създаде се практика постъпилите искания по този ред да се разглеждат по дежурство, с оглед кратките процесуални срокове на разследването. </w:t>
      </w:r>
      <w:r w:rsidR="00E92E33" w:rsidRPr="001C0498">
        <w:rPr>
          <w:lang w:val="bg-BG"/>
        </w:rPr>
        <w:t>1376 е</w:t>
      </w:r>
      <w:r w:rsidR="0032574A" w:rsidRPr="001C0498">
        <w:rPr>
          <w:lang w:val="bg-BG"/>
        </w:rPr>
        <w:t xml:space="preserve"> </w:t>
      </w:r>
      <w:r w:rsidR="00E92E33" w:rsidRPr="001C0498">
        <w:rPr>
          <w:lang w:val="bg-BG"/>
        </w:rPr>
        <w:t>б</w:t>
      </w:r>
      <w:r w:rsidR="0032574A" w:rsidRPr="001C0498">
        <w:rPr>
          <w:lang w:val="bg-BG"/>
        </w:rPr>
        <w:t xml:space="preserve">роят </w:t>
      </w:r>
      <w:r w:rsidR="00E92E33" w:rsidRPr="001C0498">
        <w:rPr>
          <w:lang w:val="bg-BG"/>
        </w:rPr>
        <w:t>н</w:t>
      </w:r>
      <w:r w:rsidR="0032574A" w:rsidRPr="001C0498">
        <w:rPr>
          <w:lang w:val="bg-BG"/>
        </w:rPr>
        <w:t xml:space="preserve">а </w:t>
      </w:r>
      <w:proofErr w:type="spellStart"/>
      <w:r w:rsidR="0032574A" w:rsidRPr="001C0498">
        <w:rPr>
          <w:lang w:val="bg-BG"/>
        </w:rPr>
        <w:t>произнасянията</w:t>
      </w:r>
      <w:proofErr w:type="spellEnd"/>
      <w:r w:rsidR="0032574A" w:rsidRPr="001C0498">
        <w:rPr>
          <w:lang w:val="bg-BG"/>
        </w:rPr>
        <w:t xml:space="preserve"> по ЗЕС </w:t>
      </w:r>
      <w:r w:rsidR="00E92E33" w:rsidRPr="001C0498">
        <w:rPr>
          <w:lang w:val="bg-BG"/>
        </w:rPr>
        <w:t xml:space="preserve">, който е </w:t>
      </w:r>
      <w:r w:rsidR="0032574A" w:rsidRPr="001C0498">
        <w:rPr>
          <w:lang w:val="bg-BG"/>
        </w:rPr>
        <w:t>включен в общия сбор от НЧД – 1</w:t>
      </w:r>
      <w:r w:rsidR="00294549" w:rsidRPr="001C0498">
        <w:rPr>
          <w:lang w:val="bg-BG"/>
        </w:rPr>
        <w:t>607</w:t>
      </w:r>
      <w:r w:rsidR="00E92E33" w:rsidRPr="001C0498">
        <w:rPr>
          <w:lang w:val="bg-BG"/>
        </w:rPr>
        <w:t>.</w:t>
      </w:r>
    </w:p>
    <w:p w:rsidR="00E92E33" w:rsidRDefault="00E92E33" w:rsidP="005715C3">
      <w:pPr>
        <w:ind w:right="-1" w:firstLine="1134"/>
        <w:jc w:val="both"/>
        <w:rPr>
          <w:b/>
          <w:u w:val="single"/>
          <w:lang w:val="bg-BG"/>
        </w:rPr>
      </w:pPr>
    </w:p>
    <w:p w:rsidR="005715C3" w:rsidRPr="004E30E0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4E30E0">
        <w:rPr>
          <w:b/>
          <w:u w:val="single"/>
          <w:lang w:val="bg-BG"/>
        </w:rPr>
        <w:t>Решени по същество ГД.</w:t>
      </w:r>
    </w:p>
    <w:p w:rsidR="005715C3" w:rsidRPr="004E30E0" w:rsidRDefault="005715C3" w:rsidP="005715C3">
      <w:pPr>
        <w:ind w:right="-1" w:firstLine="1134"/>
        <w:jc w:val="both"/>
        <w:rPr>
          <w:b/>
          <w:lang w:val="bg-BG"/>
        </w:rPr>
      </w:pPr>
      <w:r w:rsidRPr="004E30E0">
        <w:rPr>
          <w:b/>
          <w:lang w:val="bg-BG"/>
        </w:rPr>
        <w:t xml:space="preserve"> Видове дела по предмет.</w:t>
      </w:r>
    </w:p>
    <w:p w:rsidR="005715C3" w:rsidRPr="00D66540" w:rsidRDefault="005715C3" w:rsidP="005715C3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От свършените общо </w:t>
      </w:r>
      <w:r w:rsidR="002745F9" w:rsidRPr="00D66540">
        <w:rPr>
          <w:lang w:val="bg-BG"/>
        </w:rPr>
        <w:t>312</w:t>
      </w:r>
      <w:r w:rsidR="004E30E0" w:rsidRPr="00D66540">
        <w:rPr>
          <w:lang w:val="bg-BG"/>
        </w:rPr>
        <w:t xml:space="preserve"> дела през 201</w:t>
      </w:r>
      <w:r w:rsidR="001C0498" w:rsidRPr="00D66540">
        <w:rPr>
          <w:lang w:val="bg-BG"/>
        </w:rPr>
        <w:t>6</w:t>
      </w:r>
      <w:r w:rsidR="004E30E0" w:rsidRPr="00D66540">
        <w:rPr>
          <w:lang w:val="bg-BG"/>
        </w:rPr>
        <w:t xml:space="preserve">г. /при </w:t>
      </w:r>
      <w:r w:rsidR="002745F9" w:rsidRPr="00D66540">
        <w:rPr>
          <w:lang w:val="bg-BG"/>
        </w:rPr>
        <w:t xml:space="preserve">310 през 2015г. и </w:t>
      </w:r>
      <w:r w:rsidR="004E30E0" w:rsidRPr="00D66540">
        <w:rPr>
          <w:lang w:val="bg-BG"/>
        </w:rPr>
        <w:t xml:space="preserve"> </w:t>
      </w:r>
      <w:r w:rsidR="002745F9" w:rsidRPr="00D66540">
        <w:rPr>
          <w:lang w:val="bg-BG"/>
        </w:rPr>
        <w:t>332</w:t>
      </w:r>
      <w:r w:rsidRPr="00D66540">
        <w:rPr>
          <w:lang w:val="bg-BG"/>
        </w:rPr>
        <w:t xml:space="preserve"> през 2014г.</w:t>
      </w:r>
      <w:r w:rsidR="004E30E0" w:rsidRPr="00D66540">
        <w:rPr>
          <w:lang w:val="bg-BG"/>
        </w:rPr>
        <w:t>/</w:t>
      </w:r>
      <w:r w:rsidRPr="00D66540">
        <w:rPr>
          <w:lang w:val="bg-BG"/>
        </w:rPr>
        <w:t>:</w:t>
      </w:r>
    </w:p>
    <w:p w:rsidR="004658C7" w:rsidRPr="00D66540" w:rsidRDefault="002745F9" w:rsidP="002745F9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- 76 са били облигационни искове</w:t>
      </w:r>
      <w:r w:rsidR="004658C7" w:rsidRPr="00D66540">
        <w:rPr>
          <w:lang w:val="bg-BG"/>
        </w:rPr>
        <w:t xml:space="preserve">, </w:t>
      </w:r>
      <w:r w:rsidRPr="00D66540">
        <w:rPr>
          <w:lang w:val="bg-BG"/>
        </w:rPr>
        <w:t xml:space="preserve"> при 128 за 2015г., 125 за 2014г.; 124 за 2013г., </w:t>
      </w:r>
    </w:p>
    <w:p w:rsidR="004658C7" w:rsidRPr="00D66540" w:rsidRDefault="002745F9" w:rsidP="002745F9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- 55  искове по СК</w:t>
      </w:r>
      <w:r w:rsidR="004658C7" w:rsidRPr="00D66540">
        <w:rPr>
          <w:lang w:val="bg-BG"/>
        </w:rPr>
        <w:t xml:space="preserve">, </w:t>
      </w:r>
      <w:r w:rsidRPr="00D66540">
        <w:rPr>
          <w:lang w:val="bg-BG"/>
        </w:rPr>
        <w:t xml:space="preserve"> при 52 за 2015г., </w:t>
      </w:r>
      <w:r w:rsidR="004658C7" w:rsidRPr="00D66540">
        <w:rPr>
          <w:lang w:val="bg-BG"/>
        </w:rPr>
        <w:t>56 за 2014г.; 55 за 2013г.</w:t>
      </w:r>
      <w:r w:rsidRPr="00D66540">
        <w:rPr>
          <w:lang w:val="bg-BG"/>
        </w:rPr>
        <w:t xml:space="preserve"> </w:t>
      </w:r>
    </w:p>
    <w:p w:rsidR="002745F9" w:rsidRPr="00D66540" w:rsidRDefault="002745F9" w:rsidP="002745F9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- 55 са </w:t>
      </w:r>
      <w:proofErr w:type="spellStart"/>
      <w:r w:rsidRPr="00D66540">
        <w:rPr>
          <w:lang w:val="bg-BG"/>
        </w:rPr>
        <w:t>установителни</w:t>
      </w:r>
      <w:proofErr w:type="spellEnd"/>
      <w:r w:rsidRPr="00D66540">
        <w:rPr>
          <w:lang w:val="bg-BG"/>
        </w:rPr>
        <w:t xml:space="preserve"> искове</w:t>
      </w:r>
      <w:r w:rsidR="004658C7" w:rsidRPr="00D66540">
        <w:rPr>
          <w:lang w:val="bg-BG"/>
        </w:rPr>
        <w:t>, при 44 за 2015г., 51 за 2014г., 54 за 2013г.</w:t>
      </w:r>
    </w:p>
    <w:p w:rsidR="004658C7" w:rsidRPr="00D66540" w:rsidRDefault="002745F9" w:rsidP="002745F9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- 37 са били вещни искове , при 60 за 2015г., 38 за 2014г.; 26 за 2013г</w:t>
      </w:r>
      <w:r w:rsidR="004658C7" w:rsidRPr="00D66540">
        <w:rPr>
          <w:lang w:val="bg-BG"/>
        </w:rPr>
        <w:t>.</w:t>
      </w:r>
    </w:p>
    <w:p w:rsidR="002745F9" w:rsidRPr="00D66540" w:rsidRDefault="002745F9" w:rsidP="002745F9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-</w:t>
      </w:r>
      <w:r w:rsidR="004658C7" w:rsidRPr="00D66540">
        <w:rPr>
          <w:lang w:val="bg-BG"/>
        </w:rPr>
        <w:t xml:space="preserve"> </w:t>
      </w:r>
      <w:r w:rsidRPr="00D66540">
        <w:rPr>
          <w:lang w:val="bg-BG"/>
        </w:rPr>
        <w:t xml:space="preserve">20 са били за делба , при </w:t>
      </w:r>
      <w:r w:rsidR="004658C7" w:rsidRPr="00D66540">
        <w:rPr>
          <w:lang w:val="bg-BG"/>
        </w:rPr>
        <w:t>12</w:t>
      </w:r>
      <w:r w:rsidRPr="00D66540">
        <w:rPr>
          <w:lang w:val="bg-BG"/>
        </w:rPr>
        <w:t xml:space="preserve"> за 2015г. при 33 за 2014г.; 21 за 2013г.16 за 2012г., 15 за 2011г. </w:t>
      </w:r>
    </w:p>
    <w:p w:rsidR="002745F9" w:rsidRPr="00D66540" w:rsidRDefault="002745F9" w:rsidP="002745F9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-   8  са били по искове по КТ , при 7 за 2015г. 27 за 2014г.; 24 за 2013г</w:t>
      </w:r>
      <w:r w:rsidR="004658C7" w:rsidRPr="00D66540">
        <w:rPr>
          <w:lang w:val="bg-BG"/>
        </w:rPr>
        <w:t>.</w:t>
      </w:r>
      <w:r w:rsidRPr="00D66540">
        <w:rPr>
          <w:lang w:val="bg-BG"/>
        </w:rPr>
        <w:t xml:space="preserve"> </w:t>
      </w:r>
    </w:p>
    <w:p w:rsidR="002745F9" w:rsidRPr="004E30E0" w:rsidRDefault="002745F9" w:rsidP="005715C3">
      <w:pPr>
        <w:ind w:right="-1" w:firstLine="1134"/>
        <w:jc w:val="both"/>
        <w:rPr>
          <w:lang w:val="bg-BG"/>
        </w:rPr>
      </w:pP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>Предложеното по-горе изброяване не е изчерпателно и има за цел да онагледи основните тенденции и промени през последната година.</w:t>
      </w:r>
      <w:r w:rsidR="00506D9F">
        <w:rPr>
          <w:lang w:val="bg-BG"/>
        </w:rPr>
        <w:t xml:space="preserve"> </w:t>
      </w:r>
      <w:r w:rsidR="001C0498">
        <w:rPr>
          <w:lang w:val="bg-BG"/>
        </w:rPr>
        <w:t>От анализа на посочената по-горе статистика</w:t>
      </w:r>
      <w:r w:rsidR="009554E5">
        <w:rPr>
          <w:lang w:val="bg-BG"/>
        </w:rPr>
        <w:t xml:space="preserve"> е възможно да се създаде впечатление за намаляване на вещните и облигационните искове за сметка на </w:t>
      </w:r>
      <w:proofErr w:type="spellStart"/>
      <w:r w:rsidR="009554E5">
        <w:rPr>
          <w:lang w:val="bg-BG"/>
        </w:rPr>
        <w:t>установителните</w:t>
      </w:r>
      <w:proofErr w:type="spellEnd"/>
      <w:r w:rsidR="009554E5">
        <w:rPr>
          <w:lang w:val="bg-BG"/>
        </w:rPr>
        <w:t xml:space="preserve">, но същото е илюзорно, тъй като предмета на исковете към настоящия момент след 01.04.2016г. /въвеждането на СИНС/, </w:t>
      </w:r>
      <w:proofErr w:type="spellStart"/>
      <w:r w:rsidR="009554E5">
        <w:rPr>
          <w:lang w:val="bg-BG"/>
        </w:rPr>
        <w:t>предпостави</w:t>
      </w:r>
      <w:proofErr w:type="spellEnd"/>
      <w:r w:rsidR="009554E5">
        <w:rPr>
          <w:lang w:val="bg-BG"/>
        </w:rPr>
        <w:t xml:space="preserve"> определянето на предмета по различен от досегашните правила начин. </w:t>
      </w:r>
      <w:r w:rsidRPr="004E30E0">
        <w:rPr>
          <w:lang w:val="bg-BG"/>
        </w:rPr>
        <w:t xml:space="preserve"> Така забелязва се тенденция за трайно, макар и плавно увеличение на делата, образувани от и срещу търговци, причините за които бяха посочени по-горе.</w:t>
      </w:r>
      <w:r w:rsidR="004E30E0" w:rsidRPr="004E30E0">
        <w:rPr>
          <w:lang w:val="bg-BG"/>
        </w:rPr>
        <w:t xml:space="preserve">Наблюдава се </w:t>
      </w:r>
      <w:r w:rsidR="009554E5">
        <w:rPr>
          <w:lang w:val="bg-BG"/>
        </w:rPr>
        <w:t xml:space="preserve">значително увеличение на </w:t>
      </w:r>
      <w:proofErr w:type="spellStart"/>
      <w:r w:rsidR="004E30E0" w:rsidRPr="004E30E0">
        <w:rPr>
          <w:lang w:val="bg-BG"/>
        </w:rPr>
        <w:t>на</w:t>
      </w:r>
      <w:proofErr w:type="spellEnd"/>
      <w:r w:rsidR="004E30E0" w:rsidRPr="004E30E0">
        <w:rPr>
          <w:lang w:val="bg-BG"/>
        </w:rPr>
        <w:t xml:space="preserve"> </w:t>
      </w:r>
      <w:proofErr w:type="spellStart"/>
      <w:r w:rsidRPr="004E30E0">
        <w:rPr>
          <w:lang w:val="bg-BG"/>
        </w:rPr>
        <w:t>делбените</w:t>
      </w:r>
      <w:proofErr w:type="spellEnd"/>
      <w:r w:rsidRPr="004E30E0">
        <w:rPr>
          <w:lang w:val="bg-BG"/>
        </w:rPr>
        <w:t xml:space="preserve"> производства</w:t>
      </w:r>
      <w:r w:rsidR="009554E5">
        <w:rPr>
          <w:lang w:val="bg-BG"/>
        </w:rPr>
        <w:t>, като са налични и такива с международен елемент</w:t>
      </w:r>
      <w:r w:rsidRPr="004E30E0">
        <w:rPr>
          <w:lang w:val="bg-BG"/>
        </w:rPr>
        <w:t xml:space="preserve"> и </w:t>
      </w:r>
      <w:r w:rsidR="004E30E0" w:rsidRPr="004E30E0">
        <w:rPr>
          <w:lang w:val="bg-BG"/>
        </w:rPr>
        <w:t xml:space="preserve">значително увеличение на </w:t>
      </w:r>
      <w:proofErr w:type="spellStart"/>
      <w:r w:rsidR="009554E5">
        <w:rPr>
          <w:lang w:val="bg-BG"/>
        </w:rPr>
        <w:t>установителните</w:t>
      </w:r>
      <w:proofErr w:type="spellEnd"/>
      <w:r w:rsidR="004E30E0" w:rsidRPr="004E30E0">
        <w:rPr>
          <w:lang w:val="bg-BG"/>
        </w:rPr>
        <w:t xml:space="preserve"> искове, както и голям дял дела по ЗУЕС. </w:t>
      </w:r>
      <w:proofErr w:type="spellStart"/>
      <w:r w:rsidRPr="004E30E0">
        <w:rPr>
          <w:lang w:val="bg-BG"/>
        </w:rPr>
        <w:t>За</w:t>
      </w:r>
      <w:r w:rsidR="009554E5">
        <w:rPr>
          <w:lang w:val="bg-BG"/>
        </w:rPr>
        <w:t>позва</w:t>
      </w:r>
      <w:proofErr w:type="spellEnd"/>
      <w:r w:rsidRPr="004E30E0">
        <w:rPr>
          <w:lang w:val="bg-BG"/>
        </w:rPr>
        <w:t xml:space="preserve"> се ролята на съда и при осъществяване на мерки за защита срещу домашно насилие. </w:t>
      </w:r>
    </w:p>
    <w:p w:rsidR="005715C3" w:rsidRPr="008C0DB6" w:rsidRDefault="005715C3" w:rsidP="005715C3">
      <w:pPr>
        <w:ind w:right="-1" w:firstLine="1134"/>
        <w:jc w:val="both"/>
        <w:rPr>
          <w:b/>
          <w:lang w:val="bg-BG"/>
        </w:rPr>
      </w:pPr>
      <w:r w:rsidRPr="008C0DB6">
        <w:rPr>
          <w:b/>
          <w:lang w:val="bg-BG"/>
        </w:rPr>
        <w:t>Резултати при приключването на делата.</w:t>
      </w:r>
    </w:p>
    <w:p w:rsidR="009554E5" w:rsidRPr="00DC7478" w:rsidRDefault="005715C3" w:rsidP="005715C3">
      <w:pPr>
        <w:ind w:right="-1" w:firstLine="1134"/>
        <w:jc w:val="both"/>
        <w:rPr>
          <w:lang w:val="bg-BG"/>
        </w:rPr>
      </w:pPr>
      <w:r w:rsidRPr="00DC7478">
        <w:rPr>
          <w:lang w:val="bg-BG"/>
        </w:rPr>
        <w:t xml:space="preserve">- по </w:t>
      </w:r>
      <w:r w:rsidR="00AB64E5" w:rsidRPr="00DC7478">
        <w:rPr>
          <w:lang w:val="bg-BG"/>
        </w:rPr>
        <w:t xml:space="preserve">113 </w:t>
      </w:r>
      <w:r w:rsidR="008C0DB6" w:rsidRPr="00DC7478">
        <w:rPr>
          <w:lang w:val="bg-BG"/>
        </w:rPr>
        <w:t xml:space="preserve">дела искът е бил уважен изцяло при </w:t>
      </w:r>
      <w:r w:rsidR="00E92E33" w:rsidRPr="00DC7478">
        <w:rPr>
          <w:lang w:val="bg-BG"/>
        </w:rPr>
        <w:t xml:space="preserve"> 146 за 201</w:t>
      </w:r>
      <w:r w:rsidR="002049FF" w:rsidRPr="00DC7478">
        <w:rPr>
          <w:lang w:val="bg-BG"/>
        </w:rPr>
        <w:t>5</w:t>
      </w:r>
      <w:r w:rsidR="00E92E33" w:rsidRPr="00DC7478">
        <w:rPr>
          <w:lang w:val="bg-BG"/>
        </w:rPr>
        <w:t xml:space="preserve">г.; </w:t>
      </w:r>
      <w:r w:rsidRPr="00DC7478">
        <w:rPr>
          <w:lang w:val="bg-BG"/>
        </w:rPr>
        <w:t>179</w:t>
      </w:r>
      <w:r w:rsidR="008C0DB6" w:rsidRPr="00DC7478">
        <w:rPr>
          <w:lang w:val="bg-BG"/>
        </w:rPr>
        <w:t xml:space="preserve"> за 2014г.; </w:t>
      </w:r>
      <w:r w:rsidRPr="00DC7478">
        <w:rPr>
          <w:lang w:val="bg-BG"/>
        </w:rPr>
        <w:t xml:space="preserve"> </w:t>
      </w:r>
    </w:p>
    <w:p w:rsidR="007E09E6" w:rsidRPr="00DC7478" w:rsidRDefault="005715C3" w:rsidP="005715C3">
      <w:pPr>
        <w:ind w:right="-1" w:firstLine="1134"/>
        <w:jc w:val="both"/>
        <w:rPr>
          <w:lang w:val="bg-BG"/>
        </w:rPr>
      </w:pPr>
      <w:r w:rsidRPr="00DC7478">
        <w:rPr>
          <w:lang w:val="bg-BG"/>
        </w:rPr>
        <w:lastRenderedPageBreak/>
        <w:t xml:space="preserve">- по </w:t>
      </w:r>
      <w:r w:rsidR="00AB64E5" w:rsidRPr="00DC7478">
        <w:rPr>
          <w:lang w:val="bg-BG"/>
        </w:rPr>
        <w:t>38</w:t>
      </w:r>
      <w:r w:rsidR="008C0DB6" w:rsidRPr="00DC7478">
        <w:rPr>
          <w:lang w:val="bg-BG"/>
        </w:rPr>
        <w:t xml:space="preserve"> дела искът е бил уважен отчасти, при </w:t>
      </w:r>
      <w:r w:rsidR="002049FF" w:rsidRPr="00DC7478">
        <w:rPr>
          <w:lang w:val="bg-BG"/>
        </w:rPr>
        <w:t xml:space="preserve">38 за 2015г.; </w:t>
      </w:r>
      <w:r w:rsidRPr="00DC7478">
        <w:rPr>
          <w:lang w:val="bg-BG"/>
        </w:rPr>
        <w:t>48</w:t>
      </w:r>
      <w:r w:rsidR="008C0DB6" w:rsidRPr="00DC7478">
        <w:rPr>
          <w:lang w:val="bg-BG"/>
        </w:rPr>
        <w:t xml:space="preserve"> за 2014г.;</w:t>
      </w:r>
      <w:r w:rsidRPr="00DC7478">
        <w:rPr>
          <w:lang w:val="bg-BG"/>
        </w:rPr>
        <w:t xml:space="preserve"> </w:t>
      </w:r>
    </w:p>
    <w:p w:rsidR="005715C3" w:rsidRPr="00DC7478" w:rsidRDefault="005715C3" w:rsidP="005715C3">
      <w:pPr>
        <w:ind w:right="-1" w:firstLine="1134"/>
        <w:jc w:val="both"/>
        <w:rPr>
          <w:lang w:val="bg-BG"/>
        </w:rPr>
      </w:pPr>
      <w:r w:rsidRPr="00DC7478">
        <w:rPr>
          <w:lang w:val="bg-BG"/>
        </w:rPr>
        <w:t>- по</w:t>
      </w:r>
      <w:r w:rsidR="00AB64E5" w:rsidRPr="00DC7478">
        <w:rPr>
          <w:lang w:val="bg-BG"/>
        </w:rPr>
        <w:t xml:space="preserve"> </w:t>
      </w:r>
      <w:r w:rsidR="00A57FCC" w:rsidRPr="00DC7478">
        <w:rPr>
          <w:lang w:val="en-US"/>
        </w:rPr>
        <w:t>49</w:t>
      </w:r>
      <w:r w:rsidRPr="00DC7478">
        <w:rPr>
          <w:lang w:val="bg-BG"/>
        </w:rPr>
        <w:t xml:space="preserve"> </w:t>
      </w:r>
      <w:r w:rsidR="008C0DB6" w:rsidRPr="00DC7478">
        <w:rPr>
          <w:lang w:val="bg-BG"/>
        </w:rPr>
        <w:t xml:space="preserve">дела искът е бил отхвърлен изцяло при </w:t>
      </w:r>
      <w:r w:rsidR="002049FF" w:rsidRPr="00DC7478">
        <w:rPr>
          <w:lang w:val="bg-BG"/>
        </w:rPr>
        <w:t xml:space="preserve">75 за 2015г.; </w:t>
      </w:r>
      <w:r w:rsidRPr="00DC7478">
        <w:rPr>
          <w:lang w:val="bg-BG"/>
        </w:rPr>
        <w:t>62</w:t>
      </w:r>
      <w:r w:rsidR="002049FF" w:rsidRPr="00DC7478">
        <w:rPr>
          <w:lang w:val="bg-BG"/>
        </w:rPr>
        <w:t xml:space="preserve"> </w:t>
      </w:r>
      <w:r w:rsidR="008C0DB6" w:rsidRPr="00DC7478">
        <w:rPr>
          <w:lang w:val="bg-BG"/>
        </w:rPr>
        <w:t xml:space="preserve">за 2014г.; </w:t>
      </w:r>
      <w:r w:rsidRPr="00DC7478">
        <w:rPr>
          <w:lang w:val="bg-BG"/>
        </w:rPr>
        <w:t>64</w:t>
      </w:r>
      <w:r w:rsidR="008C0DB6" w:rsidRPr="00DC7478">
        <w:rPr>
          <w:lang w:val="bg-BG"/>
        </w:rPr>
        <w:t xml:space="preserve"> </w:t>
      </w:r>
      <w:r w:rsidRPr="00DC7478">
        <w:rPr>
          <w:lang w:val="bg-BG"/>
        </w:rPr>
        <w:t>за 2013г., 58 за 2012г., 53 за 2011г. и 53</w:t>
      </w:r>
      <w:r w:rsidR="008C0DB6" w:rsidRPr="00DC7478">
        <w:rPr>
          <w:lang w:val="bg-BG"/>
        </w:rPr>
        <w:t>.</w:t>
      </w:r>
    </w:p>
    <w:p w:rsidR="005715C3" w:rsidRPr="008C0DB6" w:rsidRDefault="00AB64E5" w:rsidP="005715C3">
      <w:pPr>
        <w:ind w:right="-1" w:firstLine="1134"/>
        <w:jc w:val="both"/>
        <w:rPr>
          <w:lang w:val="bg-BG"/>
        </w:rPr>
      </w:pPr>
      <w:r>
        <w:rPr>
          <w:lang w:val="bg-BG"/>
        </w:rPr>
        <w:t xml:space="preserve">- </w:t>
      </w:r>
      <w:r w:rsidR="00506D9F">
        <w:rPr>
          <w:lang w:val="bg-BG"/>
        </w:rPr>
        <w:t>с</w:t>
      </w:r>
      <w:r w:rsidR="002049FF">
        <w:rPr>
          <w:lang w:val="bg-BG"/>
        </w:rPr>
        <w:t>едем</w:t>
      </w:r>
      <w:r w:rsidR="005715C3" w:rsidRPr="008C0DB6">
        <w:rPr>
          <w:lang w:val="bg-BG"/>
        </w:rPr>
        <w:t xml:space="preserve"> производствата са приключили по спогодба и по </w:t>
      </w:r>
      <w:r>
        <w:rPr>
          <w:lang w:val="bg-BG"/>
        </w:rPr>
        <w:t>105</w:t>
      </w:r>
      <w:r w:rsidR="005715C3" w:rsidRPr="008C0DB6">
        <w:rPr>
          <w:lang w:val="bg-BG"/>
        </w:rPr>
        <w:t xml:space="preserve"> производството е било прекратено по други причини, също коментирани по-горе.</w:t>
      </w:r>
    </w:p>
    <w:p w:rsidR="005715C3" w:rsidRPr="008C0DB6" w:rsidRDefault="005715C3" w:rsidP="005715C3">
      <w:pPr>
        <w:ind w:right="-1" w:firstLine="1134"/>
        <w:jc w:val="both"/>
        <w:rPr>
          <w:lang w:val="bg-BG"/>
        </w:rPr>
      </w:pPr>
      <w:r w:rsidRPr="008C0DB6">
        <w:rPr>
          <w:lang w:val="bg-BG"/>
        </w:rPr>
        <w:t xml:space="preserve">Горните показатели водят до извод за тенденция на увеличаване на относителния брой на неоснователно предявените пред съда </w:t>
      </w:r>
      <w:proofErr w:type="spellStart"/>
      <w:r w:rsidRPr="008C0DB6">
        <w:rPr>
          <w:lang w:val="bg-BG"/>
        </w:rPr>
        <w:t>гражданскоправни</w:t>
      </w:r>
      <w:proofErr w:type="spellEnd"/>
      <w:r w:rsidRPr="008C0DB6">
        <w:rPr>
          <w:lang w:val="bg-BG"/>
        </w:rPr>
        <w:t xml:space="preserve"> претенции, като общото съотношение между уважените и отхвърлените претенции се остава без особени промени.</w:t>
      </w:r>
      <w:r w:rsidR="008C0DB6" w:rsidRPr="008C0DB6">
        <w:rPr>
          <w:lang w:val="bg-BG"/>
        </w:rPr>
        <w:t>Увеличава се</w:t>
      </w:r>
      <w:r w:rsidRPr="008C0DB6">
        <w:rPr>
          <w:lang w:val="bg-BG"/>
        </w:rPr>
        <w:t xml:space="preserve"> дял</w:t>
      </w:r>
      <w:r w:rsidR="008C0DB6" w:rsidRPr="008C0DB6">
        <w:rPr>
          <w:lang w:val="bg-BG"/>
        </w:rPr>
        <w:t>а</w:t>
      </w:r>
      <w:r w:rsidRPr="008C0DB6">
        <w:rPr>
          <w:lang w:val="bg-BG"/>
        </w:rPr>
        <w:t xml:space="preserve"> на приключилите със спогодба дела</w:t>
      </w:r>
      <w:r w:rsidR="008C0DB6" w:rsidRPr="008C0DB6">
        <w:rPr>
          <w:lang w:val="bg-BG"/>
        </w:rPr>
        <w:t>, което</w:t>
      </w:r>
      <w:r w:rsidRPr="008C0DB6">
        <w:rPr>
          <w:lang w:val="bg-BG"/>
        </w:rPr>
        <w:t xml:space="preserve"> предполага предприемане на мерки за устойчиво и трайно внедряване на извънсъдебните способи за подпомагане решаване на делата по този ред</w:t>
      </w:r>
      <w:r w:rsidR="008C0DB6" w:rsidRPr="008C0DB6">
        <w:rPr>
          <w:lang w:val="bg-BG"/>
        </w:rPr>
        <w:t xml:space="preserve">, в т.ч. разработване на проект за </w:t>
      </w:r>
      <w:proofErr w:type="spellStart"/>
      <w:r w:rsidR="008C0DB6" w:rsidRPr="008C0DB6">
        <w:rPr>
          <w:lang w:val="bg-BG"/>
        </w:rPr>
        <w:t>ситуиране</w:t>
      </w:r>
      <w:proofErr w:type="spellEnd"/>
      <w:r w:rsidR="008C0DB6" w:rsidRPr="008C0DB6">
        <w:rPr>
          <w:lang w:val="bg-BG"/>
        </w:rPr>
        <w:t xml:space="preserve"> на Център за извънсъдебно решаване на спорове с помощта и участието на НРС</w:t>
      </w:r>
      <w:r w:rsidRPr="008C0DB6">
        <w:rPr>
          <w:lang w:val="bg-BG"/>
        </w:rPr>
        <w:t>.</w:t>
      </w:r>
    </w:p>
    <w:p w:rsidR="005715C3" w:rsidRPr="008C0DB6" w:rsidRDefault="005715C3" w:rsidP="005715C3">
      <w:pPr>
        <w:ind w:right="-1" w:firstLine="1134"/>
        <w:jc w:val="both"/>
        <w:rPr>
          <w:lang w:val="bg-BG"/>
        </w:rPr>
      </w:pPr>
    </w:p>
    <w:p w:rsidR="005715C3" w:rsidRPr="008C0DB6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8C0DB6">
        <w:rPr>
          <w:b/>
          <w:u w:val="single"/>
          <w:lang w:val="bg-BG"/>
        </w:rPr>
        <w:t>Решени по същество ЧГД.</w:t>
      </w:r>
    </w:p>
    <w:p w:rsidR="00BC2C5F" w:rsidRPr="00DC7478" w:rsidRDefault="005715C3" w:rsidP="005715C3">
      <w:pPr>
        <w:ind w:right="-1" w:firstLine="1134"/>
        <w:jc w:val="both"/>
        <w:rPr>
          <w:lang w:val="bg-BG"/>
        </w:rPr>
      </w:pPr>
      <w:r w:rsidRPr="00DC7478">
        <w:rPr>
          <w:lang w:val="bg-BG"/>
        </w:rPr>
        <w:t>От решените през</w:t>
      </w:r>
      <w:r w:rsidR="00A57FCC" w:rsidRPr="00DC7478">
        <w:rPr>
          <w:lang w:val="bg-BG"/>
        </w:rPr>
        <w:t xml:space="preserve"> 201</w:t>
      </w:r>
      <w:r w:rsidR="00A57FCC" w:rsidRPr="00DC7478">
        <w:rPr>
          <w:lang w:val="en-US"/>
        </w:rPr>
        <w:t>6</w:t>
      </w:r>
      <w:r w:rsidR="008C0DB6" w:rsidRPr="00DC7478">
        <w:rPr>
          <w:lang w:val="bg-BG"/>
        </w:rPr>
        <w:t xml:space="preserve">г. общо </w:t>
      </w:r>
      <w:r w:rsidR="00BC2C5F" w:rsidRPr="00DC7478">
        <w:rPr>
          <w:lang w:val="en-US"/>
        </w:rPr>
        <w:t>888</w:t>
      </w:r>
      <w:r w:rsidR="008C0DB6" w:rsidRPr="00DC7478">
        <w:rPr>
          <w:lang w:val="bg-BG"/>
        </w:rPr>
        <w:t xml:space="preserve"> частни граждански дела</w:t>
      </w:r>
      <w:r w:rsidR="00BC2C5F" w:rsidRPr="00DC7478">
        <w:rPr>
          <w:lang w:val="en-US"/>
        </w:rPr>
        <w:t xml:space="preserve"> 800</w:t>
      </w:r>
      <w:r w:rsidR="008C0DB6" w:rsidRPr="00DC7478">
        <w:rPr>
          <w:lang w:val="bg-BG"/>
        </w:rPr>
        <w:t xml:space="preserve"> са по чл.410 и чл.417 ГПК </w:t>
      </w:r>
      <w:r w:rsidR="00BC2C5F" w:rsidRPr="00DC7478">
        <w:rPr>
          <w:lang w:val="en-US"/>
        </w:rPr>
        <w:t xml:space="preserve">, </w:t>
      </w:r>
      <w:r w:rsidR="00BC2C5F" w:rsidRPr="00DC7478">
        <w:rPr>
          <w:lang w:val="bg-BG"/>
        </w:rPr>
        <w:t xml:space="preserve">като за сравнение през 2015г.  общо </w:t>
      </w:r>
      <w:r w:rsidR="00A57FCC" w:rsidRPr="00DC7478">
        <w:rPr>
          <w:lang w:val="bg-BG"/>
        </w:rPr>
        <w:t>778 частни граждански дела</w:t>
      </w:r>
      <w:r w:rsidR="00BC2C5F" w:rsidRPr="00DC7478">
        <w:rPr>
          <w:lang w:val="bg-BG"/>
        </w:rPr>
        <w:t xml:space="preserve"> в т.ч.</w:t>
      </w:r>
      <w:r w:rsidR="00A57FCC" w:rsidRPr="00DC7478">
        <w:rPr>
          <w:lang w:val="bg-BG"/>
        </w:rPr>
        <w:t> 775 са били по чл.410 и чл.417 ГПК за 2015г.</w:t>
      </w:r>
      <w:r w:rsidR="00BC2C5F" w:rsidRPr="00DC7478">
        <w:rPr>
          <w:lang w:val="bg-BG"/>
        </w:rPr>
        <w:t xml:space="preserve">, </w:t>
      </w:r>
      <w:r w:rsidR="008C0DB6" w:rsidRPr="00DC7478">
        <w:rPr>
          <w:lang w:val="bg-BG"/>
        </w:rPr>
        <w:t xml:space="preserve">при </w:t>
      </w:r>
      <w:r w:rsidRPr="00DC7478">
        <w:rPr>
          <w:lang w:val="bg-BG"/>
        </w:rPr>
        <w:t>752 частни граждански дела 661</w:t>
      </w:r>
      <w:r w:rsidR="00BC2C5F" w:rsidRPr="00DC7478">
        <w:rPr>
          <w:lang w:val="bg-BG"/>
        </w:rPr>
        <w:t xml:space="preserve"> по чл.410 и чл.417 ГПК</w:t>
      </w:r>
      <w:r w:rsidR="008C0DB6" w:rsidRPr="00DC7478">
        <w:rPr>
          <w:lang w:val="bg-BG"/>
        </w:rPr>
        <w:t xml:space="preserve"> за 2014г</w:t>
      </w:r>
      <w:r w:rsidRPr="00DC7478">
        <w:rPr>
          <w:lang w:val="bg-BG"/>
        </w:rPr>
        <w:t xml:space="preserve"> , като 91 са били другите частни граждански дела при  общо 712 частни граждански дела, 660 по чл.410 и чл.417 ГПК и 52 са били другите ч.гр.дела за 2013г. За постъплението на посочените групи дела се поддържат изложените по-горе в доклада констатации и причини.</w:t>
      </w:r>
    </w:p>
    <w:p w:rsidR="005715C3" w:rsidRPr="00DC7478" w:rsidRDefault="00BC2C5F" w:rsidP="005715C3">
      <w:pPr>
        <w:ind w:right="-1" w:firstLine="1134"/>
        <w:jc w:val="both"/>
        <w:rPr>
          <w:lang w:val="bg-BG"/>
        </w:rPr>
      </w:pPr>
      <w:r w:rsidRPr="00DC7478">
        <w:rPr>
          <w:lang w:val="bg-BG"/>
        </w:rPr>
        <w:t>Д</w:t>
      </w:r>
      <w:r w:rsidR="00C1748A" w:rsidRPr="00DC7478">
        <w:rPr>
          <w:lang w:val="bg-BG"/>
        </w:rPr>
        <w:t>ела</w:t>
      </w:r>
      <w:r w:rsidRPr="00DC7478">
        <w:rPr>
          <w:lang w:val="bg-BG"/>
        </w:rPr>
        <w:t xml:space="preserve"> </w:t>
      </w:r>
      <w:r w:rsidR="00C1748A" w:rsidRPr="00DC7478">
        <w:rPr>
          <w:lang w:val="bg-BG"/>
        </w:rPr>
        <w:t>по изпълнение на процедури по Регламент №1393/2007т. –</w:t>
      </w:r>
      <w:r w:rsidRPr="00DC7478">
        <w:rPr>
          <w:lang w:val="bg-BG"/>
        </w:rPr>
        <w:t xml:space="preserve">5бр. при </w:t>
      </w:r>
      <w:r w:rsidR="00C1748A" w:rsidRPr="00DC7478">
        <w:rPr>
          <w:lang w:val="bg-BG"/>
        </w:rPr>
        <w:t xml:space="preserve"> 8 бр. за 2015г., всички изпълнени в срок.</w:t>
      </w:r>
    </w:p>
    <w:p w:rsidR="005715C3" w:rsidRPr="0077339C" w:rsidRDefault="005715C3" w:rsidP="005715C3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B565CB" w:rsidRPr="0077339C" w:rsidRDefault="00E831FD" w:rsidP="00506D9F">
      <w:pPr>
        <w:ind w:right="-1"/>
        <w:jc w:val="center"/>
        <w:rPr>
          <w:b/>
          <w:u w:val="single"/>
          <w:lang w:val="bg-BG"/>
        </w:rPr>
      </w:pPr>
      <w:r w:rsidRPr="0077339C">
        <w:rPr>
          <w:b/>
          <w:u w:val="single"/>
          <w:lang w:val="bg-BG"/>
        </w:rPr>
        <w:t>БРОЙ ПРЕКРАТЕНИ ДЕЛА.</w:t>
      </w:r>
    </w:p>
    <w:p w:rsidR="00E831FD" w:rsidRPr="0077339C" w:rsidRDefault="00E831FD" w:rsidP="00506D9F">
      <w:pPr>
        <w:ind w:right="-1"/>
        <w:jc w:val="center"/>
        <w:rPr>
          <w:b/>
          <w:lang w:val="bg-BG"/>
        </w:rPr>
      </w:pPr>
      <w:r w:rsidRPr="0077339C">
        <w:rPr>
          <w:b/>
          <w:u w:val="single"/>
          <w:lang w:val="bg-BG"/>
        </w:rPr>
        <w:t xml:space="preserve"> АНАЛИЗ</w:t>
      </w:r>
      <w:r w:rsidR="00B565CB" w:rsidRPr="0077339C">
        <w:rPr>
          <w:b/>
          <w:u w:val="single"/>
          <w:lang w:val="bg-BG"/>
        </w:rPr>
        <w:t xml:space="preserve"> </w:t>
      </w:r>
      <w:r w:rsidRPr="0077339C">
        <w:rPr>
          <w:b/>
          <w:u w:val="single"/>
          <w:lang w:val="bg-BG"/>
        </w:rPr>
        <w:t>НА ПРИЧИНИТЕ</w:t>
      </w:r>
    </w:p>
    <w:p w:rsidR="00E831FD" w:rsidRPr="0077339C" w:rsidRDefault="00E831FD" w:rsidP="00E831FD">
      <w:pPr>
        <w:ind w:right="-1" w:firstLine="1134"/>
        <w:jc w:val="both"/>
        <w:rPr>
          <w:b/>
          <w:lang w:val="bg-BG"/>
        </w:rPr>
      </w:pPr>
    </w:p>
    <w:p w:rsidR="00E831FD" w:rsidRPr="0077339C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77339C">
        <w:rPr>
          <w:b/>
          <w:u w:val="single"/>
          <w:lang w:val="bg-BG"/>
        </w:rPr>
        <w:t>Общ брой прекратени дела.</w:t>
      </w:r>
    </w:p>
    <w:p w:rsidR="00BB18E1" w:rsidRPr="00D66540" w:rsidRDefault="00BB18E1" w:rsidP="0077339C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От свършените през</w:t>
      </w:r>
      <w:r w:rsidR="002B0943" w:rsidRPr="00D66540">
        <w:rPr>
          <w:lang w:val="bg-BG"/>
        </w:rPr>
        <w:t xml:space="preserve"> 201</w:t>
      </w:r>
      <w:r w:rsidR="0042673B" w:rsidRPr="00D66540">
        <w:rPr>
          <w:lang w:val="bg-BG"/>
        </w:rPr>
        <w:t>6</w:t>
      </w:r>
      <w:r w:rsidR="002B0943" w:rsidRPr="00D66540">
        <w:rPr>
          <w:lang w:val="bg-BG"/>
        </w:rPr>
        <w:t>г. общо 3</w:t>
      </w:r>
      <w:r w:rsidR="0042673B" w:rsidRPr="00D66540">
        <w:rPr>
          <w:lang w:val="bg-BG"/>
        </w:rPr>
        <w:t>663</w:t>
      </w:r>
      <w:r w:rsidR="002B0943" w:rsidRPr="00D66540">
        <w:rPr>
          <w:lang w:val="bg-BG"/>
        </w:rPr>
        <w:t xml:space="preserve"> дела, прекратени са</w:t>
      </w:r>
      <w:r w:rsidRPr="00D66540">
        <w:rPr>
          <w:lang w:val="bg-BG"/>
        </w:rPr>
        <w:t xml:space="preserve"> </w:t>
      </w:r>
      <w:r w:rsidR="0042673B" w:rsidRPr="00D66540">
        <w:rPr>
          <w:lang w:val="bg-BG"/>
        </w:rPr>
        <w:t>499</w:t>
      </w:r>
      <w:r w:rsidR="002B0943" w:rsidRPr="00D66540">
        <w:rPr>
          <w:lang w:val="bg-BG"/>
        </w:rPr>
        <w:t xml:space="preserve"> дела от които </w:t>
      </w:r>
      <w:r w:rsidR="0042673B" w:rsidRPr="00D66540">
        <w:rPr>
          <w:lang w:val="bg-BG"/>
        </w:rPr>
        <w:t>117</w:t>
      </w:r>
      <w:r w:rsidR="0077339C" w:rsidRPr="00D66540">
        <w:rPr>
          <w:lang w:val="bg-BG"/>
        </w:rPr>
        <w:t xml:space="preserve"> </w:t>
      </w:r>
      <w:r w:rsidR="002B0943" w:rsidRPr="00D66540">
        <w:rPr>
          <w:lang w:val="bg-BG"/>
        </w:rPr>
        <w:t>със споразумение по чл.</w:t>
      </w:r>
      <w:r w:rsidR="0077339C" w:rsidRPr="00D66540">
        <w:rPr>
          <w:lang w:val="bg-BG"/>
        </w:rPr>
        <w:t>382</w:t>
      </w:r>
      <w:r w:rsidR="002B0943" w:rsidRPr="00D66540">
        <w:rPr>
          <w:lang w:val="bg-BG"/>
        </w:rPr>
        <w:t xml:space="preserve"> НПК</w:t>
      </w:r>
      <w:r w:rsidR="0042673B" w:rsidRPr="00D66540">
        <w:rPr>
          <w:lang w:val="bg-BG"/>
        </w:rPr>
        <w:t>, 55</w:t>
      </w:r>
      <w:r w:rsidR="0077339C" w:rsidRPr="00D66540">
        <w:rPr>
          <w:lang w:val="bg-BG"/>
        </w:rPr>
        <w:t xml:space="preserve"> по чл.384 НПК</w:t>
      </w:r>
      <w:r w:rsidR="0042673B" w:rsidRPr="00D66540">
        <w:rPr>
          <w:lang w:val="bg-BG"/>
        </w:rPr>
        <w:t>,</w:t>
      </w:r>
      <w:r w:rsidR="0077339C" w:rsidRPr="00D66540">
        <w:rPr>
          <w:lang w:val="bg-BG"/>
        </w:rPr>
        <w:t xml:space="preserve"> </w:t>
      </w:r>
      <w:r w:rsidR="0042673B" w:rsidRPr="00D66540">
        <w:rPr>
          <w:lang w:val="bg-BG"/>
        </w:rPr>
        <w:t>7</w:t>
      </w:r>
      <w:r w:rsidR="0077339C" w:rsidRPr="00D66540">
        <w:rPr>
          <w:lang w:val="bg-BG"/>
        </w:rPr>
        <w:t xml:space="preserve"> по спогодба по чл.234ГПК</w:t>
      </w:r>
      <w:r w:rsidR="002B0943" w:rsidRPr="00D66540">
        <w:rPr>
          <w:lang w:val="bg-BG"/>
        </w:rPr>
        <w:t>, върнати за доразследване-</w:t>
      </w:r>
      <w:r w:rsidR="0077339C" w:rsidRPr="00D66540">
        <w:rPr>
          <w:lang w:val="bg-BG"/>
        </w:rPr>
        <w:t xml:space="preserve"> са </w:t>
      </w:r>
      <w:r w:rsidR="0042673B" w:rsidRPr="00D66540">
        <w:rPr>
          <w:lang w:val="bg-BG"/>
        </w:rPr>
        <w:t>35 дела, 285</w:t>
      </w:r>
      <w:r w:rsidR="0077339C" w:rsidRPr="00D66540">
        <w:rPr>
          <w:lang w:val="bg-BG"/>
        </w:rPr>
        <w:t xml:space="preserve"> – по други причини</w:t>
      </w:r>
      <w:r w:rsidR="002B0943" w:rsidRPr="00D66540">
        <w:rPr>
          <w:lang w:val="bg-BG"/>
        </w:rPr>
        <w:t>.</w:t>
      </w:r>
      <w:r w:rsidR="00506D9F">
        <w:rPr>
          <w:lang w:val="bg-BG"/>
        </w:rPr>
        <w:t xml:space="preserve"> </w:t>
      </w:r>
      <w:r w:rsidR="0077339C" w:rsidRPr="00D66540">
        <w:rPr>
          <w:lang w:val="bg-BG"/>
        </w:rPr>
        <w:t xml:space="preserve">За сравнение: </w:t>
      </w:r>
      <w:r w:rsidR="0042673B" w:rsidRPr="00D66540">
        <w:rPr>
          <w:lang w:val="bg-BG"/>
        </w:rPr>
        <w:t>през 2015г. общо 3174 дела, прекратени са 573 дела</w:t>
      </w:r>
      <w:r w:rsidR="00506D9F">
        <w:rPr>
          <w:lang w:val="bg-BG"/>
        </w:rPr>
        <w:t>,</w:t>
      </w:r>
      <w:r w:rsidR="0042673B" w:rsidRPr="00D66540">
        <w:rPr>
          <w:lang w:val="bg-BG"/>
        </w:rPr>
        <w:t xml:space="preserve"> от които 170 със споразумение по чл.382 НПК,  78 по чл.384 НПК и по спогодба по чл.234ГПК, върнати за доразследване са 22 дела, 66 – по други причини, </w:t>
      </w:r>
      <w:r w:rsidR="002B0943" w:rsidRPr="00D66540">
        <w:rPr>
          <w:lang w:val="bg-BG"/>
        </w:rPr>
        <w:t xml:space="preserve">през </w:t>
      </w:r>
      <w:r w:rsidRPr="00D66540">
        <w:rPr>
          <w:lang w:val="bg-BG"/>
        </w:rPr>
        <w:t>201</w:t>
      </w:r>
      <w:r w:rsidR="000D7F23" w:rsidRPr="00D66540">
        <w:rPr>
          <w:lang w:val="bg-BG"/>
        </w:rPr>
        <w:t>4</w:t>
      </w:r>
      <w:r w:rsidRPr="00D66540">
        <w:rPr>
          <w:lang w:val="bg-BG"/>
        </w:rPr>
        <w:t xml:space="preserve">г. общо </w:t>
      </w:r>
      <w:r w:rsidR="000D7F23" w:rsidRPr="00D66540">
        <w:rPr>
          <w:lang w:val="bg-BG"/>
        </w:rPr>
        <w:t>1985</w:t>
      </w:r>
      <w:r w:rsidR="00506D9F">
        <w:rPr>
          <w:lang w:val="bg-BG"/>
        </w:rPr>
        <w:t xml:space="preserve"> </w:t>
      </w:r>
      <w:r w:rsidRPr="00D66540">
        <w:rPr>
          <w:lang w:val="bg-BG"/>
        </w:rPr>
        <w:t xml:space="preserve">дела, са прекратени </w:t>
      </w:r>
      <w:r w:rsidR="000D7F23" w:rsidRPr="00D66540">
        <w:rPr>
          <w:lang w:val="bg-BG"/>
        </w:rPr>
        <w:t>477</w:t>
      </w:r>
      <w:r w:rsidRPr="00D66540">
        <w:rPr>
          <w:lang w:val="bg-BG"/>
        </w:rPr>
        <w:t xml:space="preserve">, от които </w:t>
      </w:r>
      <w:r w:rsidR="000B7A88" w:rsidRPr="00D66540">
        <w:rPr>
          <w:lang w:val="bg-BG"/>
        </w:rPr>
        <w:t>191</w:t>
      </w:r>
      <w:r w:rsidR="00506D9F">
        <w:rPr>
          <w:lang w:val="bg-BG"/>
        </w:rPr>
        <w:t xml:space="preserve"> </w:t>
      </w:r>
      <w:r w:rsidRPr="00D66540">
        <w:rPr>
          <w:lang w:val="bg-BG"/>
        </w:rPr>
        <w:t>със споразумение по чл.381-384 НПК</w:t>
      </w:r>
      <w:r w:rsidR="002A041C" w:rsidRPr="00D66540">
        <w:rPr>
          <w:lang w:val="bg-BG"/>
        </w:rPr>
        <w:t>, върнати за доразследване-</w:t>
      </w:r>
      <w:r w:rsidR="000B7A88" w:rsidRPr="00D66540">
        <w:rPr>
          <w:lang w:val="bg-BG"/>
        </w:rPr>
        <w:t>1</w:t>
      </w:r>
      <w:r w:rsidR="002A041C" w:rsidRPr="00D66540">
        <w:rPr>
          <w:lang w:val="bg-BG"/>
        </w:rPr>
        <w:t xml:space="preserve">3, прекратени </w:t>
      </w:r>
      <w:r w:rsidR="000B7A88" w:rsidRPr="00D66540">
        <w:rPr>
          <w:lang w:val="bg-BG"/>
        </w:rPr>
        <w:t>по други причини</w:t>
      </w:r>
      <w:r w:rsidRPr="00D66540">
        <w:rPr>
          <w:lang w:val="bg-BG"/>
        </w:rPr>
        <w:t xml:space="preserve"> са </w:t>
      </w:r>
      <w:r w:rsidR="000B7A88" w:rsidRPr="00D66540">
        <w:rPr>
          <w:lang w:val="bg-BG"/>
        </w:rPr>
        <w:t>3</w:t>
      </w:r>
      <w:r w:rsidRPr="00D66540">
        <w:rPr>
          <w:lang w:val="bg-BG"/>
        </w:rPr>
        <w:t>.</w:t>
      </w:r>
      <w:r w:rsidR="00506D9F">
        <w:rPr>
          <w:lang w:val="bg-BG"/>
        </w:rPr>
        <w:t xml:space="preserve"> </w:t>
      </w:r>
      <w:r w:rsidR="0077339C" w:rsidRPr="00D66540">
        <w:rPr>
          <w:lang w:val="bg-BG"/>
        </w:rPr>
        <w:t>О</w:t>
      </w:r>
      <w:r w:rsidRPr="00D66540">
        <w:rPr>
          <w:lang w:val="bg-BG"/>
        </w:rPr>
        <w:t xml:space="preserve">т свършените </w:t>
      </w:r>
      <w:r w:rsidR="00832134" w:rsidRPr="00D66540">
        <w:rPr>
          <w:lang w:val="bg-BG"/>
        </w:rPr>
        <w:t xml:space="preserve">през </w:t>
      </w:r>
      <w:r w:rsidR="000D7F23" w:rsidRPr="00D66540">
        <w:rPr>
          <w:lang w:val="bg-BG"/>
        </w:rPr>
        <w:t>2013г. общо 2280</w:t>
      </w:r>
      <w:r w:rsidR="00506D9F">
        <w:rPr>
          <w:lang w:val="bg-BG"/>
        </w:rPr>
        <w:t xml:space="preserve"> </w:t>
      </w:r>
      <w:r w:rsidR="000D7F23" w:rsidRPr="00D66540">
        <w:rPr>
          <w:lang w:val="bg-BG"/>
        </w:rPr>
        <w:t>дела, са прекратени 603, /от които 26</w:t>
      </w:r>
      <w:r w:rsidR="0077339C" w:rsidRPr="00D66540">
        <w:rPr>
          <w:lang w:val="bg-BG"/>
        </w:rPr>
        <w:t xml:space="preserve"> </w:t>
      </w:r>
      <w:r w:rsidR="000D7F23" w:rsidRPr="00D66540">
        <w:rPr>
          <w:lang w:val="bg-BG"/>
        </w:rPr>
        <w:t xml:space="preserve">със споразумение по чл.381-384 НПК, върнати за доразследване-23, прекратени със спогодба по чл.234 от ГПК са 7 /; през </w:t>
      </w:r>
      <w:r w:rsidR="002A041C" w:rsidRPr="00D66540">
        <w:rPr>
          <w:lang w:val="bg-BG"/>
        </w:rPr>
        <w:t xml:space="preserve">2012г. 2386 дела, са прекратени 627, /от които със споразумение по чл.381-384 НПК и спогодба по чл.234 от ГПК са 248/. Така през </w:t>
      </w:r>
      <w:r w:rsidR="007C0780" w:rsidRPr="00D66540">
        <w:rPr>
          <w:lang w:val="bg-BG"/>
        </w:rPr>
        <w:t>2011г. общо 2559 дела, са прекратени 591, /от които със споразумение по чл.381-384 НПК и спогодба по чл.234 от ГПК са 248</w:t>
      </w:r>
      <w:r w:rsidR="0077339C" w:rsidRPr="00D66540">
        <w:rPr>
          <w:lang w:val="bg-BG"/>
        </w:rPr>
        <w:t>/.</w:t>
      </w:r>
    </w:p>
    <w:p w:rsidR="00E831FD" w:rsidRPr="00D66540" w:rsidRDefault="00E831FD" w:rsidP="00E831FD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Относителния дял на прекратените дела от общо приключените </w:t>
      </w:r>
      <w:r w:rsidR="00832134" w:rsidRPr="00D66540">
        <w:rPr>
          <w:lang w:val="bg-BG"/>
        </w:rPr>
        <w:t>трайно намалява</w:t>
      </w:r>
      <w:r w:rsidR="00FA7F10" w:rsidRPr="00D66540">
        <w:rPr>
          <w:lang w:val="bg-BG"/>
        </w:rPr>
        <w:t xml:space="preserve"> </w:t>
      </w:r>
      <w:r w:rsidRPr="00D66540">
        <w:rPr>
          <w:lang w:val="bg-BG"/>
        </w:rPr>
        <w:t xml:space="preserve">през </w:t>
      </w:r>
      <w:r w:rsidR="00DC7478" w:rsidRPr="00D66540">
        <w:rPr>
          <w:lang w:val="bg-BG"/>
        </w:rPr>
        <w:t xml:space="preserve">посочения </w:t>
      </w:r>
      <w:r w:rsidR="0077339C" w:rsidRPr="00D66540">
        <w:rPr>
          <w:lang w:val="bg-BG"/>
        </w:rPr>
        <w:t>пет</w:t>
      </w:r>
      <w:r w:rsidR="00832134" w:rsidRPr="00D66540">
        <w:rPr>
          <w:lang w:val="bg-BG"/>
        </w:rPr>
        <w:t>годишен период</w:t>
      </w:r>
      <w:r w:rsidRPr="00D66540">
        <w:rPr>
          <w:lang w:val="bg-BG"/>
        </w:rPr>
        <w:t xml:space="preserve">, което сочи, че тенденцията е за разглеждане на сезиращите съда искания по същество. </w:t>
      </w:r>
    </w:p>
    <w:p w:rsidR="00E831FD" w:rsidRPr="00D66540" w:rsidRDefault="00E831FD" w:rsidP="00E831FD">
      <w:pPr>
        <w:ind w:right="-1" w:firstLine="1134"/>
        <w:jc w:val="both"/>
        <w:rPr>
          <w:lang w:val="bg-BG"/>
        </w:rPr>
      </w:pPr>
    </w:p>
    <w:p w:rsidR="00E831FD" w:rsidRPr="00D66540" w:rsidRDefault="00E831FD" w:rsidP="00E831FD">
      <w:pPr>
        <w:ind w:right="-1" w:firstLine="1134"/>
        <w:jc w:val="both"/>
        <w:rPr>
          <w:lang w:val="bg-BG"/>
        </w:rPr>
      </w:pPr>
      <w:r w:rsidRPr="00D66540">
        <w:rPr>
          <w:b/>
          <w:u w:val="single"/>
          <w:lang w:val="bg-BG"/>
        </w:rPr>
        <w:t>Прекратени наказателни дела</w:t>
      </w:r>
    </w:p>
    <w:p w:rsidR="00E831FD" w:rsidRPr="00D66540" w:rsidRDefault="00E831FD" w:rsidP="00E831FD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- </w:t>
      </w:r>
      <w:r w:rsidR="00526796" w:rsidRPr="00D66540">
        <w:rPr>
          <w:lang w:val="bg-BG"/>
        </w:rPr>
        <w:t>33</w:t>
      </w:r>
      <w:r w:rsidR="003F76A6" w:rsidRPr="00D66540">
        <w:rPr>
          <w:lang w:val="bg-BG"/>
        </w:rPr>
        <w:t xml:space="preserve"> прекратени НОХД /без делата</w:t>
      </w:r>
      <w:r w:rsidR="00904A22">
        <w:rPr>
          <w:lang w:val="bg-BG"/>
        </w:rPr>
        <w:t>,</w:t>
      </w:r>
      <w:r w:rsidR="003F76A6" w:rsidRPr="00D66540">
        <w:rPr>
          <w:lang w:val="bg-BG"/>
        </w:rPr>
        <w:t xml:space="preserve"> по които са били одобрени споразумения/, от които </w:t>
      </w:r>
      <w:r w:rsidR="00526796" w:rsidRPr="00D66540">
        <w:rPr>
          <w:lang w:val="bg-BG"/>
        </w:rPr>
        <w:t>31</w:t>
      </w:r>
      <w:r w:rsidR="003F76A6" w:rsidRPr="00D66540">
        <w:rPr>
          <w:lang w:val="bg-BG"/>
        </w:rPr>
        <w:t xml:space="preserve"> са били върнати за доразследване и </w:t>
      </w:r>
      <w:r w:rsidR="00526796" w:rsidRPr="00D66540">
        <w:rPr>
          <w:lang w:val="bg-BG"/>
        </w:rPr>
        <w:t>2</w:t>
      </w:r>
      <w:r w:rsidR="003F76A6" w:rsidRPr="00D66540">
        <w:rPr>
          <w:lang w:val="bg-BG"/>
        </w:rPr>
        <w:t xml:space="preserve"> </w:t>
      </w:r>
      <w:r w:rsidR="00904A22">
        <w:rPr>
          <w:lang w:val="bg-BG"/>
        </w:rPr>
        <w:t>са</w:t>
      </w:r>
      <w:r w:rsidR="003F76A6" w:rsidRPr="00D66540">
        <w:rPr>
          <w:lang w:val="bg-BG"/>
        </w:rPr>
        <w:t xml:space="preserve"> бил</w:t>
      </w:r>
      <w:r w:rsidR="00904A22">
        <w:rPr>
          <w:lang w:val="bg-BG"/>
        </w:rPr>
        <w:t>и</w:t>
      </w:r>
      <w:r w:rsidR="003F76A6" w:rsidRPr="00D66540">
        <w:rPr>
          <w:lang w:val="bg-BG"/>
        </w:rPr>
        <w:t xml:space="preserve"> прекратен</w:t>
      </w:r>
      <w:r w:rsidR="00904A22">
        <w:rPr>
          <w:lang w:val="bg-BG"/>
        </w:rPr>
        <w:t>и</w:t>
      </w:r>
      <w:r w:rsidR="003F76A6" w:rsidRPr="00D66540">
        <w:rPr>
          <w:lang w:val="bg-BG"/>
        </w:rPr>
        <w:t xml:space="preserve"> по други причини</w:t>
      </w:r>
      <w:r w:rsidR="00904A22">
        <w:rPr>
          <w:lang w:val="bg-BG"/>
        </w:rPr>
        <w:t xml:space="preserve"> </w:t>
      </w:r>
      <w:r w:rsidR="003F76A6" w:rsidRPr="00D66540">
        <w:rPr>
          <w:lang w:val="bg-BG"/>
        </w:rPr>
        <w:t>/по подсъдност/</w:t>
      </w:r>
      <w:r w:rsidR="00526796" w:rsidRPr="00D66540">
        <w:rPr>
          <w:lang w:val="bg-BG"/>
        </w:rPr>
        <w:t>,</w:t>
      </w:r>
      <w:r w:rsidR="003F76A6" w:rsidRPr="00D66540">
        <w:rPr>
          <w:lang w:val="bg-BG"/>
        </w:rPr>
        <w:t xml:space="preserve"> при </w:t>
      </w:r>
      <w:r w:rsidR="00526796" w:rsidRPr="00D66540">
        <w:rPr>
          <w:lang w:val="bg-BG"/>
        </w:rPr>
        <w:t>23</w:t>
      </w:r>
      <w:r w:rsidR="00904A22">
        <w:rPr>
          <w:lang w:val="bg-BG"/>
        </w:rPr>
        <w:t xml:space="preserve"> </w:t>
      </w:r>
      <w:r w:rsidR="00526796" w:rsidRPr="00D66540">
        <w:rPr>
          <w:lang w:val="bg-BG"/>
        </w:rPr>
        <w:t>прекратени НОХД /без делата</w:t>
      </w:r>
      <w:r w:rsidR="00904A22">
        <w:rPr>
          <w:lang w:val="bg-BG"/>
        </w:rPr>
        <w:t>,</w:t>
      </w:r>
      <w:r w:rsidR="00526796" w:rsidRPr="00D66540">
        <w:rPr>
          <w:lang w:val="bg-BG"/>
        </w:rPr>
        <w:t xml:space="preserve"> по които са били одобрени споразумения/, от които 22 са били върнати за доразследване и 1 е било прекратено по други причини</w:t>
      </w:r>
      <w:r w:rsidR="00904A22">
        <w:rPr>
          <w:lang w:val="bg-BG"/>
        </w:rPr>
        <w:t xml:space="preserve"> </w:t>
      </w:r>
      <w:r w:rsidR="00526796" w:rsidRPr="00D66540">
        <w:rPr>
          <w:lang w:val="bg-BG"/>
        </w:rPr>
        <w:t xml:space="preserve">/по подсъдност/ за 2015г., при </w:t>
      </w:r>
      <w:r w:rsidR="000B7A88" w:rsidRPr="00D66540">
        <w:rPr>
          <w:lang w:val="bg-BG"/>
        </w:rPr>
        <w:t>16</w:t>
      </w:r>
      <w:r w:rsidR="00BB18E1" w:rsidRPr="00D66540">
        <w:rPr>
          <w:lang w:val="bg-BG"/>
        </w:rPr>
        <w:t xml:space="preserve"> прекратени НОХД, от които </w:t>
      </w:r>
      <w:r w:rsidR="000B7A88" w:rsidRPr="00D66540">
        <w:rPr>
          <w:lang w:val="bg-BG"/>
        </w:rPr>
        <w:t>13</w:t>
      </w:r>
      <w:r w:rsidR="00BB18E1" w:rsidRPr="00D66540">
        <w:rPr>
          <w:lang w:val="bg-BG"/>
        </w:rPr>
        <w:t xml:space="preserve"> са били върнати за доразследване</w:t>
      </w:r>
      <w:r w:rsidR="00C84264" w:rsidRPr="00D66540">
        <w:rPr>
          <w:lang w:val="bg-BG"/>
        </w:rPr>
        <w:t xml:space="preserve"> и </w:t>
      </w:r>
      <w:r w:rsidR="000B7A88" w:rsidRPr="00D66540">
        <w:rPr>
          <w:lang w:val="bg-BG"/>
        </w:rPr>
        <w:t>3</w:t>
      </w:r>
      <w:r w:rsidR="00C84264" w:rsidRPr="00D66540">
        <w:rPr>
          <w:lang w:val="bg-BG"/>
        </w:rPr>
        <w:t xml:space="preserve"> са били прекратени по други причини</w:t>
      </w:r>
      <w:r w:rsidR="003F76A6" w:rsidRPr="00D66540">
        <w:rPr>
          <w:lang w:val="bg-BG"/>
        </w:rPr>
        <w:t xml:space="preserve"> за 2014г</w:t>
      </w:r>
      <w:r w:rsidR="00C84264" w:rsidRPr="00D66540">
        <w:rPr>
          <w:lang w:val="bg-BG"/>
        </w:rPr>
        <w:t xml:space="preserve">. Данните за </w:t>
      </w:r>
      <w:r w:rsidR="000B7A88" w:rsidRPr="00D66540">
        <w:rPr>
          <w:lang w:val="bg-BG"/>
        </w:rPr>
        <w:lastRenderedPageBreak/>
        <w:t>2013г. са</w:t>
      </w:r>
      <w:r w:rsidR="003F76A6" w:rsidRPr="00D66540">
        <w:rPr>
          <w:lang w:val="bg-BG"/>
        </w:rPr>
        <w:t>:</w:t>
      </w:r>
      <w:r w:rsidR="000B7A88" w:rsidRPr="00D66540">
        <w:rPr>
          <w:lang w:val="bg-BG"/>
        </w:rPr>
        <w:t xml:space="preserve"> 24 прекратени НОХД</w:t>
      </w:r>
      <w:r w:rsidR="00904A22">
        <w:rPr>
          <w:lang w:val="bg-BG"/>
        </w:rPr>
        <w:t xml:space="preserve"> </w:t>
      </w:r>
      <w:r w:rsidR="000B7A88" w:rsidRPr="00D66540">
        <w:rPr>
          <w:lang w:val="bg-BG"/>
        </w:rPr>
        <w:t>/без делата</w:t>
      </w:r>
      <w:r w:rsidR="00904A22">
        <w:rPr>
          <w:lang w:val="bg-BG"/>
        </w:rPr>
        <w:t>,</w:t>
      </w:r>
      <w:r w:rsidR="000B7A88" w:rsidRPr="00D66540">
        <w:rPr>
          <w:lang w:val="bg-BG"/>
        </w:rPr>
        <w:t xml:space="preserve"> по които са били одобрени споразумения/, от които 20 са били върнати за доразследване и 4 са били прекратени по други причини</w:t>
      </w:r>
      <w:r w:rsidR="00904A22">
        <w:rPr>
          <w:lang w:val="bg-BG"/>
        </w:rPr>
        <w:t>.</w:t>
      </w:r>
    </w:p>
    <w:p w:rsidR="00F475D5" w:rsidRPr="00D66540" w:rsidRDefault="00E831FD" w:rsidP="00E831FD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-  </w:t>
      </w:r>
      <w:r w:rsidR="004E785A" w:rsidRPr="00D66540">
        <w:rPr>
          <w:lang w:val="bg-BG"/>
        </w:rPr>
        <w:t>8</w:t>
      </w:r>
      <w:r w:rsidR="00AF1EC8" w:rsidRPr="00D66540">
        <w:rPr>
          <w:lang w:val="bg-BG"/>
        </w:rPr>
        <w:t xml:space="preserve"> </w:t>
      </w:r>
      <w:r w:rsidR="00F475D5" w:rsidRPr="00D66540">
        <w:rPr>
          <w:lang w:val="bg-BG"/>
        </w:rPr>
        <w:t xml:space="preserve"> </w:t>
      </w:r>
      <w:r w:rsidRPr="00D66540">
        <w:rPr>
          <w:lang w:val="bg-BG"/>
        </w:rPr>
        <w:t>прекратени НДЧХ</w:t>
      </w:r>
      <w:r w:rsidR="00FE2E75" w:rsidRPr="00D66540">
        <w:rPr>
          <w:lang w:val="bg-BG"/>
        </w:rPr>
        <w:t xml:space="preserve"> поради спогодба или на </w:t>
      </w:r>
      <w:proofErr w:type="spellStart"/>
      <w:r w:rsidR="00FE2E75" w:rsidRPr="00D66540">
        <w:rPr>
          <w:lang w:val="bg-BG"/>
        </w:rPr>
        <w:t>осн</w:t>
      </w:r>
      <w:proofErr w:type="spellEnd"/>
      <w:r w:rsidR="00FE2E75" w:rsidRPr="00D66540">
        <w:rPr>
          <w:lang w:val="bg-BG"/>
        </w:rPr>
        <w:t>.чл.24, ал.4 НПК</w:t>
      </w:r>
      <w:r w:rsidRPr="00D66540">
        <w:rPr>
          <w:lang w:val="bg-BG"/>
        </w:rPr>
        <w:t>, при</w:t>
      </w:r>
      <w:r w:rsidR="004E785A" w:rsidRPr="00D66540">
        <w:rPr>
          <w:lang w:val="bg-BG"/>
        </w:rPr>
        <w:t xml:space="preserve"> 10 за 2015г и </w:t>
      </w:r>
      <w:r w:rsidR="003F76A6" w:rsidRPr="00D66540">
        <w:rPr>
          <w:lang w:val="bg-BG"/>
        </w:rPr>
        <w:t xml:space="preserve"> 2014г. ;  </w:t>
      </w:r>
    </w:p>
    <w:p w:rsidR="00DC7478" w:rsidRPr="00D66540" w:rsidRDefault="00E831FD" w:rsidP="00E831FD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- </w:t>
      </w:r>
      <w:r w:rsidR="008448CC" w:rsidRPr="00D66540">
        <w:rPr>
          <w:lang w:val="bg-BG"/>
        </w:rPr>
        <w:t xml:space="preserve"> </w:t>
      </w:r>
      <w:r w:rsidR="004E785A" w:rsidRPr="00D66540">
        <w:rPr>
          <w:lang w:val="bg-BG"/>
        </w:rPr>
        <w:t xml:space="preserve">36 прекратени АНД, при </w:t>
      </w:r>
      <w:r w:rsidR="00695382" w:rsidRPr="00D66540">
        <w:rPr>
          <w:lang w:val="bg-BG"/>
        </w:rPr>
        <w:t>същия брой</w:t>
      </w:r>
      <w:r w:rsidR="004E785A" w:rsidRPr="00D66540">
        <w:rPr>
          <w:lang w:val="bg-BG"/>
        </w:rPr>
        <w:t xml:space="preserve"> за 2015г.;</w:t>
      </w:r>
      <w:r w:rsidR="003F76A6" w:rsidRPr="00D66540">
        <w:rPr>
          <w:lang w:val="bg-BG"/>
        </w:rPr>
        <w:t xml:space="preserve"> </w:t>
      </w:r>
      <w:r w:rsidR="004E785A" w:rsidRPr="00D66540">
        <w:rPr>
          <w:lang w:val="bg-BG"/>
        </w:rPr>
        <w:t>28</w:t>
      </w:r>
      <w:r w:rsidR="003F76A6" w:rsidRPr="00D66540">
        <w:rPr>
          <w:lang w:val="bg-BG"/>
        </w:rPr>
        <w:t xml:space="preserve"> за 2014г.</w:t>
      </w:r>
      <w:r w:rsidR="004E785A" w:rsidRPr="00D66540">
        <w:rPr>
          <w:lang w:val="bg-BG"/>
        </w:rPr>
        <w:t xml:space="preserve"> </w:t>
      </w:r>
    </w:p>
    <w:p w:rsidR="00DC7478" w:rsidRPr="00D66540" w:rsidRDefault="004E785A" w:rsidP="00E831FD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- </w:t>
      </w:r>
      <w:r w:rsidR="00AF1EC8" w:rsidRPr="00D66540">
        <w:rPr>
          <w:lang w:val="bg-BG"/>
        </w:rPr>
        <w:t xml:space="preserve"> </w:t>
      </w:r>
      <w:r w:rsidRPr="00D66540">
        <w:rPr>
          <w:lang w:val="bg-BG"/>
        </w:rPr>
        <w:t>6</w:t>
      </w:r>
      <w:r w:rsidR="003F76A6" w:rsidRPr="00D66540">
        <w:rPr>
          <w:lang w:val="bg-BG"/>
        </w:rPr>
        <w:t xml:space="preserve"> по реда на чл.78а от НК </w:t>
      </w:r>
      <w:r w:rsidRPr="00D66540">
        <w:rPr>
          <w:lang w:val="bg-BG"/>
        </w:rPr>
        <w:t xml:space="preserve">в т.ч. 4 </w:t>
      </w:r>
      <w:r w:rsidR="003F76A6" w:rsidRPr="00D66540">
        <w:rPr>
          <w:lang w:val="bg-BG"/>
        </w:rPr>
        <w:t>върнати на РП-Несебъ</w:t>
      </w:r>
      <w:r w:rsidR="00B0603A" w:rsidRPr="00D66540">
        <w:rPr>
          <w:lang w:val="bg-BG"/>
        </w:rPr>
        <w:t>р</w:t>
      </w:r>
      <w:r w:rsidR="00695382" w:rsidRPr="00D66540">
        <w:rPr>
          <w:lang w:val="bg-BG"/>
        </w:rPr>
        <w:t xml:space="preserve"> и 2 </w:t>
      </w:r>
      <w:r w:rsidRPr="00D66540">
        <w:rPr>
          <w:lang w:val="bg-BG"/>
        </w:rPr>
        <w:t>по други причини;</w:t>
      </w:r>
      <w:r w:rsidR="00695382" w:rsidRPr="00D66540">
        <w:rPr>
          <w:lang w:val="bg-BG"/>
        </w:rPr>
        <w:t xml:space="preserve"> при </w:t>
      </w:r>
      <w:proofErr w:type="spellStart"/>
      <w:r w:rsidR="00695382" w:rsidRPr="00D66540">
        <w:rPr>
          <w:lang w:val="bg-BG"/>
        </w:rPr>
        <w:t>прекртени</w:t>
      </w:r>
      <w:proofErr w:type="spellEnd"/>
      <w:r w:rsidR="00695382" w:rsidRPr="00D66540">
        <w:rPr>
          <w:lang w:val="bg-BG"/>
        </w:rPr>
        <w:t xml:space="preserve"> и </w:t>
      </w:r>
      <w:r w:rsidRPr="00D66540">
        <w:rPr>
          <w:lang w:val="bg-BG"/>
        </w:rPr>
        <w:t xml:space="preserve"> върнати за доразследване</w:t>
      </w:r>
      <w:r w:rsidR="00695382" w:rsidRPr="00D66540">
        <w:rPr>
          <w:lang w:val="bg-BG"/>
        </w:rPr>
        <w:t xml:space="preserve"> </w:t>
      </w:r>
      <w:r w:rsidRPr="00D66540">
        <w:rPr>
          <w:lang w:val="bg-BG"/>
        </w:rPr>
        <w:t xml:space="preserve"> 4 през</w:t>
      </w:r>
      <w:r w:rsidR="00695382" w:rsidRPr="00D66540">
        <w:rPr>
          <w:lang w:val="bg-BG"/>
        </w:rPr>
        <w:t xml:space="preserve"> 2015 и</w:t>
      </w:r>
      <w:r w:rsidRPr="00D66540">
        <w:rPr>
          <w:lang w:val="bg-BG"/>
        </w:rPr>
        <w:t xml:space="preserve"> 2014г., 3 </w:t>
      </w:r>
    </w:p>
    <w:p w:rsidR="00F475D5" w:rsidRPr="00D66540" w:rsidRDefault="00E831FD" w:rsidP="00E831FD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- </w:t>
      </w:r>
      <w:r w:rsidR="00A1026D" w:rsidRPr="00D66540">
        <w:rPr>
          <w:lang w:val="bg-BG"/>
        </w:rPr>
        <w:t xml:space="preserve"> </w:t>
      </w:r>
      <w:r w:rsidR="00695382" w:rsidRPr="00D66540">
        <w:rPr>
          <w:lang w:val="bg-BG"/>
        </w:rPr>
        <w:t>11</w:t>
      </w:r>
      <w:r w:rsidR="003F76A6" w:rsidRPr="00D66540">
        <w:rPr>
          <w:lang w:val="bg-BG"/>
        </w:rPr>
        <w:t xml:space="preserve"> ЧНД прекратени при </w:t>
      </w:r>
      <w:r w:rsidR="00695382" w:rsidRPr="00D66540">
        <w:rPr>
          <w:lang w:val="bg-BG"/>
        </w:rPr>
        <w:t xml:space="preserve">15 за 2015г., </w:t>
      </w:r>
      <w:r w:rsidR="00003358" w:rsidRPr="00D66540">
        <w:rPr>
          <w:lang w:val="bg-BG"/>
        </w:rPr>
        <w:t>24</w:t>
      </w:r>
      <w:r w:rsidR="00695382" w:rsidRPr="00D66540">
        <w:rPr>
          <w:lang w:val="bg-BG"/>
        </w:rPr>
        <w:t xml:space="preserve"> з</w:t>
      </w:r>
      <w:r w:rsidR="003F76A6" w:rsidRPr="00D66540">
        <w:rPr>
          <w:lang w:val="bg-BG"/>
        </w:rPr>
        <w:t>а 2014г</w:t>
      </w:r>
      <w:r w:rsidR="00DC7478" w:rsidRPr="00D66540">
        <w:rPr>
          <w:lang w:val="bg-BG"/>
        </w:rPr>
        <w:t>.</w:t>
      </w:r>
      <w:r w:rsidR="00F475D5" w:rsidRPr="00D66540">
        <w:rPr>
          <w:lang w:val="bg-BG"/>
        </w:rPr>
        <w:t xml:space="preserve"> </w:t>
      </w:r>
    </w:p>
    <w:p w:rsidR="00E831FD" w:rsidRPr="003F76A6" w:rsidRDefault="00003E2D" w:rsidP="00E831FD">
      <w:pPr>
        <w:ind w:right="-1" w:firstLine="1134"/>
        <w:jc w:val="both"/>
        <w:rPr>
          <w:lang w:val="bg-BG"/>
        </w:rPr>
      </w:pPr>
      <w:r w:rsidRPr="003F76A6">
        <w:rPr>
          <w:lang w:val="bg-BG"/>
        </w:rPr>
        <w:t xml:space="preserve">Общият брой на върнатите за доразследване </w:t>
      </w:r>
      <w:proofErr w:type="spellStart"/>
      <w:r w:rsidRPr="003F76A6">
        <w:rPr>
          <w:lang w:val="bg-BG"/>
        </w:rPr>
        <w:t>НОХДела</w:t>
      </w:r>
      <w:proofErr w:type="spellEnd"/>
      <w:r w:rsidRPr="003F76A6">
        <w:rPr>
          <w:lang w:val="bg-BG"/>
        </w:rPr>
        <w:t xml:space="preserve"> е незначителен на фона на внесените и насрочени такива</w:t>
      </w:r>
      <w:r w:rsidR="002179B6" w:rsidRPr="003F76A6">
        <w:rPr>
          <w:lang w:val="bg-BG"/>
        </w:rPr>
        <w:t>.</w:t>
      </w:r>
      <w:r w:rsidR="00904A22">
        <w:rPr>
          <w:lang w:val="bg-BG"/>
        </w:rPr>
        <w:t xml:space="preserve"> </w:t>
      </w:r>
      <w:r w:rsidR="00DC7478">
        <w:rPr>
          <w:lang w:val="bg-BG"/>
        </w:rPr>
        <w:t>Причините в основната си част са приети</w:t>
      </w:r>
      <w:r w:rsidR="00904A22">
        <w:rPr>
          <w:lang w:val="bg-BG"/>
        </w:rPr>
        <w:t xml:space="preserve"> </w:t>
      </w:r>
      <w:r w:rsidR="00DC7478">
        <w:rPr>
          <w:lang w:val="bg-BG"/>
        </w:rPr>
        <w:t xml:space="preserve">за основателни, видно от </w:t>
      </w:r>
      <w:proofErr w:type="spellStart"/>
      <w:r w:rsidR="00DC7478">
        <w:rPr>
          <w:lang w:val="bg-BG"/>
        </w:rPr>
        <w:t>потвърдителните</w:t>
      </w:r>
      <w:proofErr w:type="spellEnd"/>
      <w:r w:rsidR="00DC7478">
        <w:rPr>
          <w:lang w:val="bg-BG"/>
        </w:rPr>
        <w:t xml:space="preserve"> определения на </w:t>
      </w:r>
      <w:proofErr w:type="spellStart"/>
      <w:r w:rsidR="00DC7478">
        <w:rPr>
          <w:lang w:val="bg-BG"/>
        </w:rPr>
        <w:t>въззивната</w:t>
      </w:r>
      <w:proofErr w:type="spellEnd"/>
      <w:r w:rsidR="00DC7478">
        <w:rPr>
          <w:lang w:val="bg-BG"/>
        </w:rPr>
        <w:t xml:space="preserve"> инстанция.</w:t>
      </w:r>
      <w:r w:rsidR="002179B6" w:rsidRPr="003F76A6">
        <w:rPr>
          <w:lang w:val="bg-BG"/>
        </w:rPr>
        <w:t xml:space="preserve"> </w:t>
      </w:r>
      <w:r w:rsidRPr="003F76A6">
        <w:rPr>
          <w:lang w:val="bg-BG"/>
        </w:rPr>
        <w:t>Причините за останалите прекратени производства са чисто обективни-</w:t>
      </w:r>
      <w:r w:rsidR="00E24D0A" w:rsidRPr="003F76A6">
        <w:rPr>
          <w:lang w:val="bg-BG"/>
        </w:rPr>
        <w:t xml:space="preserve"> не е одобрено споразумение, внесено по реда на чл.381 НПК, делото е изпратено за определяне на подсъдността по реда на чл.43, т.1 от НПК и т.н.</w:t>
      </w:r>
      <w:r w:rsidRPr="003F76A6">
        <w:rPr>
          <w:lang w:val="bg-BG"/>
        </w:rPr>
        <w:t xml:space="preserve">. По </w:t>
      </w:r>
      <w:proofErr w:type="spellStart"/>
      <w:r w:rsidRPr="003F76A6">
        <w:rPr>
          <w:lang w:val="bg-BG"/>
        </w:rPr>
        <w:t>НЧХДела</w:t>
      </w:r>
      <w:proofErr w:type="spellEnd"/>
      <w:r w:rsidRPr="003F76A6">
        <w:rPr>
          <w:lang w:val="bg-BG"/>
        </w:rPr>
        <w:t xml:space="preserve"> основната причина за прекратяване на делата е постигане на спогодба между страните, респ.</w:t>
      </w:r>
      <w:r w:rsidR="00904A22">
        <w:rPr>
          <w:lang w:val="bg-BG"/>
        </w:rPr>
        <w:t xml:space="preserve"> </w:t>
      </w:r>
      <w:r w:rsidRPr="003F76A6">
        <w:rPr>
          <w:lang w:val="bg-BG"/>
        </w:rPr>
        <w:t>извънсъдебна такава, която е последвана от оттегляне на тъжбата. При административно-наказателните дела, съдът прекратява производството по делото при констатирано постъпване на жалбата след изтичане на срока за обжалване на атакуваното НП</w:t>
      </w:r>
      <w:r w:rsidR="00E76EBC" w:rsidRPr="003F76A6">
        <w:rPr>
          <w:lang w:val="bg-BG"/>
        </w:rPr>
        <w:t>, констатирана липса на местна компетентност за РС-Несебър и изпращане на делото по подсъдност на местно компетентния съд за разглеждане на жалбата</w:t>
      </w:r>
      <w:r w:rsidR="005C6EC2" w:rsidRPr="003F76A6">
        <w:rPr>
          <w:lang w:val="bg-BG"/>
        </w:rPr>
        <w:t>, отказ или оттегляне на молбата или жалбата, с която е сезиран съда, прекратяване на производството на изпратена съдебна поръчка, поради изпълнение на същата и съответно изчерпване предмета на делото.</w:t>
      </w:r>
    </w:p>
    <w:p w:rsidR="00985654" w:rsidRPr="001879D2" w:rsidRDefault="00985654" w:rsidP="00E831FD">
      <w:pPr>
        <w:ind w:right="-1" w:firstLine="1134"/>
        <w:jc w:val="both"/>
        <w:rPr>
          <w:color w:val="FF0000"/>
          <w:lang w:val="bg-BG"/>
        </w:rPr>
      </w:pPr>
    </w:p>
    <w:p w:rsidR="00E831FD" w:rsidRPr="00B83943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B83943">
        <w:rPr>
          <w:b/>
          <w:u w:val="single"/>
          <w:lang w:val="bg-BG"/>
        </w:rPr>
        <w:t xml:space="preserve">Прекратени граждански дела </w:t>
      </w:r>
    </w:p>
    <w:p w:rsidR="00CC675B" w:rsidRPr="00DC7478" w:rsidRDefault="00CC675B" w:rsidP="00CC675B">
      <w:pPr>
        <w:ind w:left="1080" w:right="-1"/>
        <w:jc w:val="both"/>
        <w:rPr>
          <w:lang w:val="bg-BG"/>
        </w:rPr>
      </w:pPr>
      <w:r w:rsidRPr="00DC7478">
        <w:rPr>
          <w:lang w:val="bg-BG"/>
        </w:rPr>
        <w:t>-</w:t>
      </w:r>
      <w:r w:rsidR="003216BF" w:rsidRPr="00DC7478">
        <w:rPr>
          <w:lang w:val="bg-BG"/>
        </w:rPr>
        <w:t xml:space="preserve"> </w:t>
      </w:r>
      <w:r w:rsidR="00003358" w:rsidRPr="00DC7478">
        <w:rPr>
          <w:lang w:val="bg-BG"/>
        </w:rPr>
        <w:t xml:space="preserve"> </w:t>
      </w:r>
      <w:r w:rsidR="00B0425E" w:rsidRPr="00DC7478">
        <w:rPr>
          <w:lang w:val="bg-BG"/>
        </w:rPr>
        <w:t>82</w:t>
      </w:r>
      <w:r w:rsidR="003F76A6" w:rsidRPr="00DC7478">
        <w:rPr>
          <w:lang w:val="bg-BG"/>
        </w:rPr>
        <w:t xml:space="preserve"> прекратени граждански дела по общия ред през 201</w:t>
      </w:r>
      <w:r w:rsidR="00B0425E" w:rsidRPr="00DC7478">
        <w:rPr>
          <w:lang w:val="bg-BG"/>
        </w:rPr>
        <w:t>6</w:t>
      </w:r>
      <w:r w:rsidR="003F76A6" w:rsidRPr="00DC7478">
        <w:rPr>
          <w:lang w:val="bg-BG"/>
        </w:rPr>
        <w:t>г. при</w:t>
      </w:r>
      <w:r w:rsidR="00B0425E" w:rsidRPr="00DC7478">
        <w:rPr>
          <w:lang w:val="bg-BG"/>
        </w:rPr>
        <w:t xml:space="preserve"> 44 за 2015г. </w:t>
      </w:r>
      <w:r w:rsidR="003F76A6" w:rsidRPr="00DC7478">
        <w:rPr>
          <w:lang w:val="bg-BG"/>
        </w:rPr>
        <w:t xml:space="preserve"> </w:t>
      </w:r>
      <w:r w:rsidR="00003358" w:rsidRPr="00DC7478">
        <w:rPr>
          <w:lang w:val="bg-BG"/>
        </w:rPr>
        <w:t>111</w:t>
      </w:r>
      <w:r w:rsidR="003F76A6" w:rsidRPr="00DC7478">
        <w:rPr>
          <w:lang w:val="bg-BG"/>
        </w:rPr>
        <w:t xml:space="preserve"> за 2014г.</w:t>
      </w:r>
      <w:r w:rsidR="00E831FD" w:rsidRPr="00DC7478">
        <w:rPr>
          <w:lang w:val="bg-BG"/>
        </w:rPr>
        <w:t xml:space="preserve">, при </w:t>
      </w:r>
      <w:r w:rsidR="00003358" w:rsidRPr="00DC7478">
        <w:rPr>
          <w:lang w:val="bg-BG"/>
        </w:rPr>
        <w:t xml:space="preserve">128 за 2013г., </w:t>
      </w:r>
      <w:r w:rsidRPr="00DC7478">
        <w:rPr>
          <w:lang w:val="bg-BG"/>
        </w:rPr>
        <w:t>137 за 2012г.</w:t>
      </w:r>
      <w:r w:rsidR="00003358" w:rsidRPr="00DC7478">
        <w:rPr>
          <w:lang w:val="bg-BG"/>
        </w:rPr>
        <w:t xml:space="preserve"> и</w:t>
      </w:r>
      <w:r w:rsidRPr="00DC7478">
        <w:rPr>
          <w:lang w:val="bg-BG"/>
        </w:rPr>
        <w:t xml:space="preserve">  </w:t>
      </w:r>
      <w:r w:rsidR="002179B6" w:rsidRPr="00DC7478">
        <w:rPr>
          <w:lang w:val="bg-BG"/>
        </w:rPr>
        <w:t>127за 2011г.</w:t>
      </w:r>
      <w:r w:rsidR="00A1026D" w:rsidRPr="00DC7478">
        <w:rPr>
          <w:lang w:val="bg-BG"/>
        </w:rPr>
        <w:t>.</w:t>
      </w:r>
      <w:r w:rsidRPr="00DC7478">
        <w:rPr>
          <w:lang w:val="bg-BG"/>
        </w:rPr>
        <w:t xml:space="preserve">; </w:t>
      </w:r>
    </w:p>
    <w:p w:rsidR="00E831FD" w:rsidRPr="00DC7478" w:rsidRDefault="00CC675B" w:rsidP="00CC675B">
      <w:pPr>
        <w:ind w:left="1134" w:right="-1"/>
        <w:jc w:val="both"/>
        <w:rPr>
          <w:lang w:val="bg-BG"/>
        </w:rPr>
      </w:pPr>
      <w:r w:rsidRPr="00DC7478">
        <w:rPr>
          <w:lang w:val="bg-BG"/>
        </w:rPr>
        <w:t>-</w:t>
      </w:r>
      <w:r w:rsidR="003216BF" w:rsidRPr="00DC7478">
        <w:rPr>
          <w:lang w:val="bg-BG"/>
        </w:rPr>
        <w:t xml:space="preserve">  </w:t>
      </w:r>
      <w:r w:rsidR="00B0425E" w:rsidRPr="00DC7478">
        <w:rPr>
          <w:lang w:val="bg-BG"/>
        </w:rPr>
        <w:t>101</w:t>
      </w:r>
      <w:r w:rsidR="003F76A6" w:rsidRPr="00DC7478">
        <w:rPr>
          <w:lang w:val="bg-BG"/>
        </w:rPr>
        <w:t xml:space="preserve"> прекратени ЧГД по чл.410-417 ГПК, при </w:t>
      </w:r>
      <w:r w:rsidR="00B0425E" w:rsidRPr="00DC7478">
        <w:rPr>
          <w:lang w:val="bg-BG"/>
        </w:rPr>
        <w:t xml:space="preserve">98 прекратени за 2015г., </w:t>
      </w:r>
      <w:r w:rsidR="00003358" w:rsidRPr="00DC7478">
        <w:rPr>
          <w:lang w:val="bg-BG"/>
        </w:rPr>
        <w:t>92</w:t>
      </w:r>
      <w:r w:rsidR="00B0425E" w:rsidRPr="00DC7478">
        <w:rPr>
          <w:lang w:val="bg-BG"/>
        </w:rPr>
        <w:t xml:space="preserve"> </w:t>
      </w:r>
      <w:r w:rsidR="00E831FD" w:rsidRPr="00DC7478">
        <w:rPr>
          <w:lang w:val="bg-BG"/>
        </w:rPr>
        <w:t xml:space="preserve">прекратени </w:t>
      </w:r>
      <w:r w:rsidR="003F76A6" w:rsidRPr="00DC7478">
        <w:rPr>
          <w:lang w:val="bg-BG"/>
        </w:rPr>
        <w:t>за 2014</w:t>
      </w:r>
      <w:r w:rsidR="00295C64" w:rsidRPr="00DC7478">
        <w:rPr>
          <w:lang w:val="bg-BG"/>
        </w:rPr>
        <w:t>г</w:t>
      </w:r>
      <w:r w:rsidR="00E831FD" w:rsidRPr="00DC7478">
        <w:rPr>
          <w:lang w:val="bg-BG"/>
        </w:rPr>
        <w:t>, при</w:t>
      </w:r>
      <w:r w:rsidR="00003358" w:rsidRPr="00DC7478">
        <w:rPr>
          <w:lang w:val="bg-BG"/>
        </w:rPr>
        <w:t xml:space="preserve"> 146 за 2013г., </w:t>
      </w:r>
      <w:r w:rsidR="00E831FD" w:rsidRPr="00DC7478">
        <w:rPr>
          <w:lang w:val="bg-BG"/>
        </w:rPr>
        <w:t xml:space="preserve"> </w:t>
      </w:r>
      <w:r w:rsidR="003216BF" w:rsidRPr="00DC7478">
        <w:rPr>
          <w:lang w:val="bg-BG"/>
        </w:rPr>
        <w:t>176 за 2012г.</w:t>
      </w:r>
      <w:r w:rsidR="00003358" w:rsidRPr="00DC7478">
        <w:rPr>
          <w:lang w:val="bg-BG"/>
        </w:rPr>
        <w:t xml:space="preserve"> и</w:t>
      </w:r>
      <w:r w:rsidR="003216BF" w:rsidRPr="00DC7478">
        <w:rPr>
          <w:lang w:val="bg-BG"/>
        </w:rPr>
        <w:t xml:space="preserve"> </w:t>
      </w:r>
      <w:r w:rsidR="002179B6" w:rsidRPr="00DC7478">
        <w:rPr>
          <w:lang w:val="bg-BG"/>
        </w:rPr>
        <w:t>142 за 2011г.</w:t>
      </w:r>
      <w:r w:rsidR="00003358" w:rsidRPr="00DC7478">
        <w:rPr>
          <w:lang w:val="bg-BG"/>
        </w:rPr>
        <w:t xml:space="preserve">; </w:t>
      </w:r>
    </w:p>
    <w:p w:rsidR="00E831FD" w:rsidRPr="00B83943" w:rsidRDefault="00295C64" w:rsidP="00E831FD">
      <w:pPr>
        <w:ind w:right="-1" w:firstLine="1134"/>
        <w:jc w:val="both"/>
        <w:rPr>
          <w:lang w:val="bg-BG"/>
        </w:rPr>
      </w:pPr>
      <w:r w:rsidRPr="00B83943">
        <w:rPr>
          <w:lang w:val="bg-BG"/>
        </w:rPr>
        <w:t>Увеличава</w:t>
      </w:r>
      <w:r w:rsidR="005F1DBE" w:rsidRPr="00B83943">
        <w:rPr>
          <w:lang w:val="bg-BG"/>
        </w:rPr>
        <w:t xml:space="preserve"> се бро</w:t>
      </w:r>
      <w:r w:rsidR="00DC7478">
        <w:rPr>
          <w:lang w:val="bg-BG"/>
        </w:rPr>
        <w:t>я</w:t>
      </w:r>
      <w:r w:rsidR="005F1DBE" w:rsidRPr="00B83943">
        <w:rPr>
          <w:lang w:val="bg-BG"/>
        </w:rPr>
        <w:t xml:space="preserve"> на </w:t>
      </w:r>
      <w:r w:rsidR="00E831FD" w:rsidRPr="00B83943">
        <w:rPr>
          <w:lang w:val="bg-BG"/>
        </w:rPr>
        <w:t>прекратените по спогодба граждански дела</w:t>
      </w:r>
      <w:r w:rsidR="003C17D9" w:rsidRPr="00B83943">
        <w:rPr>
          <w:lang w:val="bg-BG"/>
        </w:rPr>
        <w:t xml:space="preserve">, което от своя страна </w:t>
      </w:r>
      <w:r w:rsidR="00DC7478">
        <w:rPr>
          <w:lang w:val="bg-BG"/>
        </w:rPr>
        <w:t>е позитивен за съдопроизводството фактор</w:t>
      </w:r>
      <w:r w:rsidR="00E831FD" w:rsidRPr="00B83943">
        <w:rPr>
          <w:lang w:val="bg-BG"/>
        </w:rPr>
        <w:t xml:space="preserve">. </w:t>
      </w:r>
      <w:r w:rsidR="00271519" w:rsidRPr="00B83943">
        <w:rPr>
          <w:lang w:val="bg-BG"/>
        </w:rPr>
        <w:t xml:space="preserve">От тук може да бъде направен извод, че очакванията на обществото за повече бързина при приключването на производствата </w:t>
      </w:r>
      <w:r w:rsidR="00DC7478">
        <w:rPr>
          <w:lang w:val="bg-BG"/>
        </w:rPr>
        <w:t>частично са</w:t>
      </w:r>
      <w:r w:rsidR="00271519" w:rsidRPr="00B83943">
        <w:rPr>
          <w:lang w:val="bg-BG"/>
        </w:rPr>
        <w:t xml:space="preserve"> удовлетворени. По отношение приключването на  делата в разумни срокове </w:t>
      </w:r>
      <w:r w:rsidR="00A1026D" w:rsidRPr="00B83943">
        <w:rPr>
          <w:lang w:val="bg-BG"/>
        </w:rPr>
        <w:t>за поредна година следва да се отчете, че съдиите</w:t>
      </w:r>
      <w:r w:rsidR="00B83943">
        <w:rPr>
          <w:lang w:val="bg-BG"/>
        </w:rPr>
        <w:t xml:space="preserve"> </w:t>
      </w:r>
      <w:r w:rsidR="00DC7478">
        <w:rPr>
          <w:lang w:val="bg-BG"/>
        </w:rPr>
        <w:t>макар да са</w:t>
      </w:r>
      <w:r w:rsidR="00B83943" w:rsidRPr="00B83943">
        <w:rPr>
          <w:lang w:val="bg-BG"/>
        </w:rPr>
        <w:t xml:space="preserve"> изключително затруднени от </w:t>
      </w:r>
      <w:r w:rsidR="00DC7478">
        <w:rPr>
          <w:lang w:val="bg-BG"/>
        </w:rPr>
        <w:t xml:space="preserve">характера и вида на </w:t>
      </w:r>
      <w:r w:rsidR="00B83943" w:rsidRPr="00B83943">
        <w:rPr>
          <w:lang w:val="bg-BG"/>
        </w:rPr>
        <w:t xml:space="preserve">страните, както още в етапа на </w:t>
      </w:r>
      <w:r w:rsidR="00B83943">
        <w:rPr>
          <w:lang w:val="bg-BG"/>
        </w:rPr>
        <w:t>депозиране на неред</w:t>
      </w:r>
      <w:r w:rsidR="00B83943" w:rsidRPr="00B83943">
        <w:rPr>
          <w:lang w:val="bg-BG"/>
        </w:rPr>
        <w:t>овни искови молби, така и при призоваването и размяната на книжа</w:t>
      </w:r>
      <w:r w:rsidR="00DC7478">
        <w:rPr>
          <w:lang w:val="bg-BG"/>
        </w:rPr>
        <w:t xml:space="preserve"> при </w:t>
      </w:r>
      <w:proofErr w:type="spellStart"/>
      <w:r w:rsidR="00DC7478">
        <w:rPr>
          <w:lang w:val="bg-BG"/>
        </w:rPr>
        <w:t>множестото</w:t>
      </w:r>
      <w:proofErr w:type="spellEnd"/>
      <w:r w:rsidR="00DC7478">
        <w:rPr>
          <w:lang w:val="bg-BG"/>
        </w:rPr>
        <w:t xml:space="preserve"> дела с международен елемент</w:t>
      </w:r>
      <w:r w:rsidR="00B83943" w:rsidRPr="00B83943">
        <w:rPr>
          <w:lang w:val="bg-BG"/>
        </w:rPr>
        <w:t xml:space="preserve"> </w:t>
      </w:r>
      <w:r w:rsidR="00DC7478">
        <w:rPr>
          <w:lang w:val="bg-BG"/>
        </w:rPr>
        <w:t>отбелязват забележително</w:t>
      </w:r>
      <w:r w:rsidR="00B83943" w:rsidRPr="00B83943">
        <w:rPr>
          <w:lang w:val="bg-BG"/>
        </w:rPr>
        <w:t xml:space="preserve"> висок процент </w:t>
      </w:r>
      <w:r w:rsidR="00B83943" w:rsidRPr="00E17C64">
        <w:rPr>
          <w:lang w:val="bg-BG"/>
        </w:rPr>
        <w:t>приключили дела в тримесечен срок /9</w:t>
      </w:r>
      <w:r w:rsidR="00B0425E" w:rsidRPr="00E17C64">
        <w:rPr>
          <w:lang w:val="bg-BG"/>
        </w:rPr>
        <w:t>4</w:t>
      </w:r>
      <w:r w:rsidR="00B83943" w:rsidRPr="00E17C64">
        <w:rPr>
          <w:lang w:val="bg-BG"/>
        </w:rPr>
        <w:t>% за всички дела /90 % по граждански и над 9</w:t>
      </w:r>
      <w:r w:rsidR="00B0425E" w:rsidRPr="00E17C64">
        <w:rPr>
          <w:lang w:val="bg-BG"/>
        </w:rPr>
        <w:t>6</w:t>
      </w:r>
      <w:r w:rsidR="00B83943" w:rsidRPr="00E17C64">
        <w:rPr>
          <w:lang w:val="bg-BG"/>
        </w:rPr>
        <w:t xml:space="preserve"> % по наказателни/</w:t>
      </w:r>
      <w:r w:rsidR="00E50026" w:rsidRPr="00E17C64">
        <w:rPr>
          <w:lang w:val="bg-BG"/>
        </w:rPr>
        <w:t>. В обобщение на причините за прекратените дела следва да се посочи, че в</w:t>
      </w:r>
      <w:r w:rsidR="00E831FD" w:rsidRPr="00E17C64">
        <w:rPr>
          <w:lang w:val="bg-BG"/>
        </w:rPr>
        <w:t xml:space="preserve"> повечето случаи </w:t>
      </w:r>
      <w:r w:rsidR="00E50026" w:rsidRPr="00E17C64">
        <w:rPr>
          <w:lang w:val="bg-BG"/>
        </w:rPr>
        <w:t>производствата</w:t>
      </w:r>
      <w:r w:rsidR="00E831FD" w:rsidRPr="00E17C64">
        <w:rPr>
          <w:lang w:val="bg-BG"/>
        </w:rPr>
        <w:t xml:space="preserve"> се прекратяват поради недопустимост на предявените искове, включително и поради неотстраняване на </w:t>
      </w:r>
      <w:proofErr w:type="spellStart"/>
      <w:r w:rsidR="00E831FD" w:rsidRPr="00E17C64">
        <w:rPr>
          <w:lang w:val="bg-BG"/>
        </w:rPr>
        <w:t>нередовности</w:t>
      </w:r>
      <w:proofErr w:type="spellEnd"/>
      <w:r w:rsidR="00E831FD" w:rsidRPr="00E17C64">
        <w:rPr>
          <w:lang w:val="bg-BG"/>
        </w:rPr>
        <w:t xml:space="preserve"> в рамките на процедурата по отстраняване на </w:t>
      </w:r>
      <w:proofErr w:type="spellStart"/>
      <w:r w:rsidR="00E831FD" w:rsidRPr="00E17C64">
        <w:rPr>
          <w:lang w:val="bg-BG"/>
        </w:rPr>
        <w:t>нередовности</w:t>
      </w:r>
      <w:proofErr w:type="spellEnd"/>
      <w:r w:rsidR="00E831FD" w:rsidRPr="00E17C64">
        <w:rPr>
          <w:lang w:val="bg-BG"/>
        </w:rPr>
        <w:t xml:space="preserve"> на исковата молба.</w:t>
      </w:r>
      <w:r w:rsidR="00E50026" w:rsidRPr="00E17C64">
        <w:rPr>
          <w:lang w:val="bg-BG"/>
        </w:rPr>
        <w:t xml:space="preserve"> На следващо м</w:t>
      </w:r>
      <w:r w:rsidR="00B83943" w:rsidRPr="00E17C64">
        <w:rPr>
          <w:lang w:val="bg-BG"/>
        </w:rPr>
        <w:t>я</w:t>
      </w:r>
      <w:r w:rsidR="00E50026" w:rsidRPr="00E17C64">
        <w:rPr>
          <w:lang w:val="bg-BG"/>
        </w:rPr>
        <w:t xml:space="preserve">сто </w:t>
      </w:r>
      <w:r w:rsidR="005F379E" w:rsidRPr="00E17C64">
        <w:rPr>
          <w:lang w:val="bg-BG"/>
        </w:rPr>
        <w:t xml:space="preserve">следва </w:t>
      </w:r>
      <w:r w:rsidR="00E50026" w:rsidRPr="00E17C64">
        <w:rPr>
          <w:lang w:val="bg-BG"/>
        </w:rPr>
        <w:t xml:space="preserve">да се посочи, </w:t>
      </w:r>
      <w:r w:rsidR="00A1026D" w:rsidRPr="00E17C64">
        <w:rPr>
          <w:lang w:val="bg-BG"/>
        </w:rPr>
        <w:t xml:space="preserve">, </w:t>
      </w:r>
      <w:r w:rsidR="00E50026" w:rsidRPr="00E17C64">
        <w:rPr>
          <w:lang w:val="bg-BG"/>
        </w:rPr>
        <w:t xml:space="preserve">че все още част от </w:t>
      </w:r>
      <w:r w:rsidR="00E17C64" w:rsidRPr="00E17C64">
        <w:rPr>
          <w:lang w:val="bg-BG"/>
        </w:rPr>
        <w:t>адвокатите</w:t>
      </w:r>
      <w:r w:rsidR="00E50026" w:rsidRPr="00E17C64">
        <w:rPr>
          <w:lang w:val="bg-BG"/>
        </w:rPr>
        <w:t xml:space="preserve"> предявяват претенциите си пред районния съд и предоставят на съда да прецени въпроса за родовата подсъдност</w:t>
      </w:r>
      <w:r w:rsidR="00B83943" w:rsidRPr="00E17C64">
        <w:rPr>
          <w:lang w:val="bg-BG"/>
        </w:rPr>
        <w:t xml:space="preserve">, </w:t>
      </w:r>
      <w:proofErr w:type="spellStart"/>
      <w:r w:rsidR="00B83943" w:rsidRPr="00E17C64">
        <w:rPr>
          <w:lang w:val="bg-BG"/>
        </w:rPr>
        <w:t>включая</w:t>
      </w:r>
      <w:proofErr w:type="spellEnd"/>
      <w:r w:rsidR="00B83943" w:rsidRPr="00E17C64">
        <w:rPr>
          <w:lang w:val="bg-BG"/>
        </w:rPr>
        <w:t xml:space="preserve"> и производствата по глава 34 ГПК и Глава 37 ГПК</w:t>
      </w:r>
      <w:r w:rsidR="00E50026" w:rsidRPr="00E17C64">
        <w:rPr>
          <w:lang w:val="bg-BG"/>
        </w:rPr>
        <w:t xml:space="preserve">. </w:t>
      </w:r>
    </w:p>
    <w:p w:rsidR="00E75A75" w:rsidRPr="001879D2" w:rsidRDefault="00E75A75" w:rsidP="00E831FD">
      <w:pPr>
        <w:ind w:right="-1" w:firstLine="1134"/>
        <w:jc w:val="both"/>
        <w:rPr>
          <w:color w:val="FF0000"/>
          <w:lang w:val="bg-BG"/>
        </w:rPr>
      </w:pPr>
    </w:p>
    <w:p w:rsidR="00E831FD" w:rsidRPr="00E23F86" w:rsidRDefault="00181738" w:rsidP="00E831FD">
      <w:pPr>
        <w:ind w:right="-1" w:firstLine="1134"/>
        <w:jc w:val="center"/>
        <w:rPr>
          <w:u w:val="single"/>
          <w:lang w:val="bg-BG"/>
        </w:rPr>
      </w:pPr>
      <w:r w:rsidRPr="00E23F86">
        <w:rPr>
          <w:b/>
          <w:u w:val="single"/>
          <w:lang w:val="bg-BG"/>
        </w:rPr>
        <w:t>Несвършени дела</w:t>
      </w:r>
      <w:r w:rsidR="00D32B31" w:rsidRPr="00E23F86">
        <w:rPr>
          <w:u w:val="single"/>
          <w:lang w:val="bg-BG"/>
        </w:rPr>
        <w:t>.</w:t>
      </w:r>
    </w:p>
    <w:p w:rsidR="00D32B31" w:rsidRPr="00E23F86" w:rsidRDefault="00D32B31" w:rsidP="00E831FD">
      <w:pPr>
        <w:ind w:right="-1" w:firstLine="1134"/>
        <w:jc w:val="center"/>
        <w:rPr>
          <w:sz w:val="28"/>
          <w:u w:val="single"/>
          <w:lang w:val="bg-BG"/>
        </w:rPr>
      </w:pPr>
      <w:r w:rsidRPr="00E23F86">
        <w:rPr>
          <w:b/>
          <w:u w:val="single"/>
          <w:lang w:val="bg-BG"/>
        </w:rPr>
        <w:t>Видове. Анализ на причините</w:t>
      </w:r>
      <w:r w:rsidRPr="00E23F86">
        <w:rPr>
          <w:sz w:val="28"/>
          <w:u w:val="single"/>
          <w:lang w:val="bg-BG"/>
        </w:rPr>
        <w:t>.</w:t>
      </w:r>
    </w:p>
    <w:p w:rsidR="00E75A75" w:rsidRPr="00E23F86" w:rsidRDefault="00E75A75" w:rsidP="00E831FD">
      <w:pPr>
        <w:ind w:right="-1" w:firstLine="1134"/>
        <w:jc w:val="center"/>
        <w:rPr>
          <w:sz w:val="28"/>
          <w:lang w:val="bg-BG"/>
        </w:rPr>
      </w:pPr>
    </w:p>
    <w:p w:rsidR="00E75A75" w:rsidRPr="008E75BC" w:rsidRDefault="00D32B31" w:rsidP="00D32B31">
      <w:pPr>
        <w:ind w:right="-1" w:firstLine="1134"/>
        <w:jc w:val="both"/>
        <w:rPr>
          <w:lang w:val="bg-BG"/>
        </w:rPr>
      </w:pPr>
      <w:r w:rsidRPr="008E75BC">
        <w:rPr>
          <w:lang w:val="bg-BG"/>
        </w:rPr>
        <w:t>Както бе посочено по-горе през</w:t>
      </w:r>
      <w:r w:rsidR="00E23F86" w:rsidRPr="008E75BC">
        <w:rPr>
          <w:lang w:val="bg-BG"/>
        </w:rPr>
        <w:t xml:space="preserve"> 201</w:t>
      </w:r>
      <w:r w:rsidR="00B0425E" w:rsidRPr="008E75BC">
        <w:rPr>
          <w:lang w:val="bg-BG"/>
        </w:rPr>
        <w:t>6</w:t>
      </w:r>
      <w:r w:rsidR="00E23F86" w:rsidRPr="008E75BC">
        <w:rPr>
          <w:lang w:val="bg-BG"/>
        </w:rPr>
        <w:t>г.</w:t>
      </w:r>
      <w:r w:rsidR="00904A22">
        <w:rPr>
          <w:lang w:val="bg-BG"/>
        </w:rPr>
        <w:t xml:space="preserve"> </w:t>
      </w:r>
      <w:r w:rsidR="00E23F86" w:rsidRPr="008E75BC">
        <w:rPr>
          <w:lang w:val="bg-BG"/>
        </w:rPr>
        <w:t>са постъпили общо 3</w:t>
      </w:r>
      <w:r w:rsidR="00B0425E" w:rsidRPr="008E75BC">
        <w:rPr>
          <w:lang w:val="bg-BG"/>
        </w:rPr>
        <w:t>760</w:t>
      </w:r>
      <w:r w:rsidR="00E23F86" w:rsidRPr="008E75BC">
        <w:rPr>
          <w:lang w:val="bg-BG"/>
        </w:rPr>
        <w:t xml:space="preserve"> дела.</w:t>
      </w:r>
      <w:r w:rsidR="00904A22">
        <w:rPr>
          <w:lang w:val="bg-BG"/>
        </w:rPr>
        <w:t xml:space="preserve"> </w:t>
      </w:r>
      <w:r w:rsidR="00E23F86" w:rsidRPr="008E75BC">
        <w:rPr>
          <w:lang w:val="bg-BG"/>
        </w:rPr>
        <w:t xml:space="preserve">Останали несвършени в началото на отчетния периода са </w:t>
      </w:r>
      <w:r w:rsidR="002D0D95" w:rsidRPr="008E75BC">
        <w:rPr>
          <w:lang w:val="bg-BG"/>
        </w:rPr>
        <w:t>284</w:t>
      </w:r>
      <w:r w:rsidR="00B0425E" w:rsidRPr="008E75BC">
        <w:rPr>
          <w:lang w:val="bg-BG"/>
        </w:rPr>
        <w:t xml:space="preserve"> дела или общо за разглеждане 4044. </w:t>
      </w:r>
      <w:r w:rsidR="00E23F86" w:rsidRPr="008E75BC">
        <w:rPr>
          <w:lang w:val="bg-BG"/>
        </w:rPr>
        <w:t>Свър</w:t>
      </w:r>
      <w:r w:rsidR="00B0425E" w:rsidRPr="008E75BC">
        <w:rPr>
          <w:lang w:val="bg-BG"/>
        </w:rPr>
        <w:t>ш</w:t>
      </w:r>
      <w:r w:rsidR="00E23F86" w:rsidRPr="008E75BC">
        <w:rPr>
          <w:lang w:val="bg-BG"/>
        </w:rPr>
        <w:t xml:space="preserve">ени са </w:t>
      </w:r>
      <w:r w:rsidR="00B0425E" w:rsidRPr="008E75BC">
        <w:rPr>
          <w:lang w:val="bg-BG"/>
        </w:rPr>
        <w:t xml:space="preserve">3663 </w:t>
      </w:r>
      <w:r w:rsidR="00E23F86" w:rsidRPr="008E75BC">
        <w:rPr>
          <w:lang w:val="bg-BG"/>
        </w:rPr>
        <w:t xml:space="preserve">дела  За сравнение през </w:t>
      </w:r>
      <w:r w:rsidR="00B0425E" w:rsidRPr="008E75BC">
        <w:rPr>
          <w:lang w:val="bg-BG"/>
        </w:rPr>
        <w:t xml:space="preserve">2015г. са постъпили общо 3157 дела, останали несвършени в началото на отчетния период са били 301, или общо за разглеждане са били 3458 дела, от които са били свършени 3174 дела  и през </w:t>
      </w:r>
      <w:r w:rsidR="00E23F86" w:rsidRPr="008E75BC">
        <w:rPr>
          <w:lang w:val="bg-BG"/>
        </w:rPr>
        <w:t>2014г. са</w:t>
      </w:r>
      <w:r w:rsidRPr="008E75BC">
        <w:rPr>
          <w:lang w:val="bg-BG"/>
        </w:rPr>
        <w:t xml:space="preserve"> </w:t>
      </w:r>
      <w:r w:rsidRPr="008E75BC">
        <w:rPr>
          <w:lang w:val="bg-BG"/>
        </w:rPr>
        <w:lastRenderedPageBreak/>
        <w:t xml:space="preserve">постъпили общо </w:t>
      </w:r>
      <w:r w:rsidR="005567A3" w:rsidRPr="008E75BC">
        <w:rPr>
          <w:lang w:val="bg-BG"/>
        </w:rPr>
        <w:t>1998</w:t>
      </w:r>
      <w:r w:rsidR="00E232DE" w:rsidRPr="008E75BC">
        <w:rPr>
          <w:lang w:val="bg-BG"/>
        </w:rPr>
        <w:t xml:space="preserve"> дела, останали несвършени в началото на отчетния период са</w:t>
      </w:r>
      <w:r w:rsidR="00E23F86" w:rsidRPr="008E75BC">
        <w:rPr>
          <w:lang w:val="bg-BG"/>
        </w:rPr>
        <w:t xml:space="preserve"> били</w:t>
      </w:r>
      <w:r w:rsidR="00E232DE" w:rsidRPr="008E75BC">
        <w:rPr>
          <w:lang w:val="bg-BG"/>
        </w:rPr>
        <w:t xml:space="preserve"> </w:t>
      </w:r>
      <w:r w:rsidR="005567A3" w:rsidRPr="008E75BC">
        <w:rPr>
          <w:lang w:val="bg-BG"/>
        </w:rPr>
        <w:t>288</w:t>
      </w:r>
      <w:r w:rsidR="00E232DE" w:rsidRPr="008E75BC">
        <w:rPr>
          <w:lang w:val="bg-BG"/>
        </w:rPr>
        <w:t xml:space="preserve">, или общо за разглеждане са били </w:t>
      </w:r>
      <w:r w:rsidR="005567A3" w:rsidRPr="008E75BC">
        <w:rPr>
          <w:lang w:val="bg-BG"/>
        </w:rPr>
        <w:t>2286</w:t>
      </w:r>
      <w:r w:rsidR="00E75A75" w:rsidRPr="008E75BC">
        <w:rPr>
          <w:lang w:val="bg-BG"/>
        </w:rPr>
        <w:t xml:space="preserve"> </w:t>
      </w:r>
      <w:r w:rsidR="00E232DE" w:rsidRPr="008E75BC">
        <w:rPr>
          <w:lang w:val="bg-BG"/>
        </w:rPr>
        <w:t>дела</w:t>
      </w:r>
      <w:r w:rsidR="00A1026D" w:rsidRPr="008E75BC">
        <w:rPr>
          <w:lang w:val="bg-BG"/>
        </w:rPr>
        <w:t xml:space="preserve">, от които са </w:t>
      </w:r>
      <w:r w:rsidR="00E23F86" w:rsidRPr="008E75BC">
        <w:rPr>
          <w:lang w:val="bg-BG"/>
        </w:rPr>
        <w:t xml:space="preserve">били </w:t>
      </w:r>
      <w:r w:rsidR="00A1026D" w:rsidRPr="008E75BC">
        <w:rPr>
          <w:lang w:val="bg-BG"/>
        </w:rPr>
        <w:t xml:space="preserve">свършени </w:t>
      </w:r>
      <w:r w:rsidR="005567A3" w:rsidRPr="008E75BC">
        <w:rPr>
          <w:lang w:val="bg-BG"/>
        </w:rPr>
        <w:t>1985</w:t>
      </w:r>
      <w:r w:rsidR="00A1026D" w:rsidRPr="008E75BC">
        <w:rPr>
          <w:lang w:val="bg-BG"/>
        </w:rPr>
        <w:t xml:space="preserve"> дела</w:t>
      </w:r>
      <w:r w:rsidR="00A90A8E" w:rsidRPr="008E75BC">
        <w:rPr>
          <w:lang w:val="bg-BG"/>
        </w:rPr>
        <w:t>.</w:t>
      </w:r>
      <w:r w:rsidR="00A1026D" w:rsidRPr="008E75BC">
        <w:rPr>
          <w:lang w:val="bg-BG"/>
        </w:rPr>
        <w:t xml:space="preserve"> </w:t>
      </w:r>
    </w:p>
    <w:p w:rsidR="007E1CFE" w:rsidRPr="00E23F86" w:rsidRDefault="00E75A75" w:rsidP="00BF512A">
      <w:pPr>
        <w:pStyle w:val="a5"/>
        <w:ind w:left="0" w:right="-1" w:firstLine="1134"/>
        <w:rPr>
          <w:rFonts w:ascii="Times New Roman" w:hAnsi="Times New Roman"/>
          <w:b w:val="0"/>
          <w:u w:val="none"/>
        </w:rPr>
      </w:pPr>
      <w:r w:rsidRPr="008E75BC">
        <w:rPr>
          <w:rFonts w:ascii="Times New Roman" w:hAnsi="Times New Roman"/>
          <w:b w:val="0"/>
          <w:szCs w:val="24"/>
          <w:u w:val="none"/>
        </w:rPr>
        <w:t>Останали несвършени в края на отчетния период са</w:t>
      </w:r>
      <w:r w:rsidR="00E23F86" w:rsidRPr="008E75BC">
        <w:rPr>
          <w:rFonts w:ascii="Times New Roman" w:hAnsi="Times New Roman"/>
          <w:b w:val="0"/>
          <w:szCs w:val="24"/>
          <w:u w:val="none"/>
        </w:rPr>
        <w:t xml:space="preserve"> </w:t>
      </w:r>
      <w:r w:rsidR="007522A9" w:rsidRPr="008E75BC">
        <w:rPr>
          <w:rFonts w:ascii="Times New Roman" w:hAnsi="Times New Roman"/>
          <w:b w:val="0"/>
          <w:szCs w:val="24"/>
          <w:u w:val="none"/>
        </w:rPr>
        <w:t>381</w:t>
      </w:r>
      <w:r w:rsidR="00E23F86" w:rsidRPr="008E75BC">
        <w:rPr>
          <w:rFonts w:ascii="Times New Roman" w:hAnsi="Times New Roman"/>
          <w:b w:val="0"/>
          <w:szCs w:val="24"/>
          <w:u w:val="none"/>
        </w:rPr>
        <w:t xml:space="preserve"> дела при </w:t>
      </w:r>
      <w:r w:rsidRPr="008E75BC">
        <w:rPr>
          <w:rFonts w:ascii="Times New Roman" w:hAnsi="Times New Roman"/>
          <w:b w:val="0"/>
          <w:szCs w:val="24"/>
          <w:u w:val="none"/>
        </w:rPr>
        <w:t xml:space="preserve"> </w:t>
      </w:r>
      <w:r w:rsidR="007522A9" w:rsidRPr="008E75BC">
        <w:rPr>
          <w:rFonts w:ascii="Times New Roman" w:hAnsi="Times New Roman"/>
          <w:b w:val="0"/>
          <w:szCs w:val="24"/>
          <w:u w:val="none"/>
        </w:rPr>
        <w:t xml:space="preserve">284 дела за 2105г., </w:t>
      </w:r>
      <w:r w:rsidR="005567A3" w:rsidRPr="008E75BC">
        <w:rPr>
          <w:rFonts w:ascii="Times New Roman" w:hAnsi="Times New Roman"/>
          <w:b w:val="0"/>
          <w:szCs w:val="24"/>
          <w:u w:val="none"/>
        </w:rPr>
        <w:t>301</w:t>
      </w:r>
      <w:r w:rsidRPr="008E75BC">
        <w:rPr>
          <w:rFonts w:ascii="Times New Roman" w:hAnsi="Times New Roman"/>
          <w:b w:val="0"/>
          <w:szCs w:val="24"/>
          <w:u w:val="none"/>
        </w:rPr>
        <w:t xml:space="preserve"> </w:t>
      </w:r>
      <w:r w:rsidR="00A90A8E" w:rsidRPr="008E75BC">
        <w:rPr>
          <w:rFonts w:ascii="Times New Roman" w:hAnsi="Times New Roman"/>
          <w:b w:val="0"/>
          <w:u w:val="none"/>
        </w:rPr>
        <w:t>д</w:t>
      </w:r>
      <w:r w:rsidRPr="008E75BC">
        <w:rPr>
          <w:rFonts w:ascii="Times New Roman" w:hAnsi="Times New Roman"/>
          <w:b w:val="0"/>
          <w:szCs w:val="24"/>
          <w:u w:val="none"/>
        </w:rPr>
        <w:t>ела</w:t>
      </w:r>
      <w:r w:rsidR="002D0D95" w:rsidRPr="008E75BC">
        <w:rPr>
          <w:rFonts w:ascii="Times New Roman" w:hAnsi="Times New Roman"/>
          <w:b w:val="0"/>
          <w:szCs w:val="24"/>
          <w:u w:val="none"/>
        </w:rPr>
        <w:t xml:space="preserve"> за 2014г</w:t>
      </w:r>
      <w:r w:rsidR="00E351AB" w:rsidRPr="008E75BC">
        <w:rPr>
          <w:rFonts w:ascii="Times New Roman" w:hAnsi="Times New Roman"/>
          <w:b w:val="0"/>
          <w:szCs w:val="24"/>
          <w:u w:val="none"/>
        </w:rPr>
        <w:t>.</w:t>
      </w:r>
      <w:r w:rsidRPr="008E75BC">
        <w:rPr>
          <w:rFonts w:ascii="Times New Roman" w:hAnsi="Times New Roman"/>
          <w:b w:val="0"/>
          <w:szCs w:val="24"/>
          <w:u w:val="none"/>
        </w:rPr>
        <w:t xml:space="preserve"> </w:t>
      </w:r>
      <w:r w:rsidR="007E1CFE" w:rsidRPr="008E75BC">
        <w:rPr>
          <w:rFonts w:ascii="Times New Roman" w:hAnsi="Times New Roman"/>
          <w:b w:val="0"/>
          <w:u w:val="none"/>
        </w:rPr>
        <w:t xml:space="preserve">От несвършените общо </w:t>
      </w:r>
      <w:r w:rsidR="005567A3" w:rsidRPr="008E75BC">
        <w:rPr>
          <w:rFonts w:ascii="Times New Roman" w:hAnsi="Times New Roman"/>
          <w:b w:val="0"/>
          <w:u w:val="none"/>
        </w:rPr>
        <w:t>3</w:t>
      </w:r>
      <w:r w:rsidR="007522A9" w:rsidRPr="008E75BC">
        <w:rPr>
          <w:rFonts w:ascii="Times New Roman" w:hAnsi="Times New Roman"/>
          <w:b w:val="0"/>
          <w:u w:val="none"/>
        </w:rPr>
        <w:t>8</w:t>
      </w:r>
      <w:r w:rsidR="005567A3" w:rsidRPr="008E75BC">
        <w:rPr>
          <w:rFonts w:ascii="Times New Roman" w:hAnsi="Times New Roman"/>
          <w:b w:val="0"/>
          <w:u w:val="none"/>
        </w:rPr>
        <w:t>1</w:t>
      </w:r>
      <w:r w:rsidR="007E1CFE" w:rsidRPr="008E75BC">
        <w:rPr>
          <w:rFonts w:ascii="Times New Roman" w:hAnsi="Times New Roman"/>
          <w:b w:val="0"/>
          <w:u w:val="none"/>
        </w:rPr>
        <w:t xml:space="preserve"> дела, гражданските са </w:t>
      </w:r>
      <w:r w:rsidR="00853253" w:rsidRPr="008E75BC">
        <w:rPr>
          <w:rFonts w:ascii="Times New Roman" w:hAnsi="Times New Roman"/>
          <w:b w:val="0"/>
          <w:u w:val="none"/>
        </w:rPr>
        <w:t>1</w:t>
      </w:r>
      <w:r w:rsidR="007522A9" w:rsidRPr="008E75BC">
        <w:rPr>
          <w:rFonts w:ascii="Times New Roman" w:hAnsi="Times New Roman"/>
          <w:b w:val="0"/>
          <w:u w:val="none"/>
        </w:rPr>
        <w:t>81</w:t>
      </w:r>
      <w:r w:rsidR="007E1CFE" w:rsidRPr="008E75BC">
        <w:rPr>
          <w:rFonts w:ascii="Times New Roman" w:hAnsi="Times New Roman"/>
          <w:b w:val="0"/>
          <w:u w:val="none"/>
        </w:rPr>
        <w:t xml:space="preserve">, а наказателните  - </w:t>
      </w:r>
      <w:r w:rsidR="007522A9" w:rsidRPr="008E75BC">
        <w:rPr>
          <w:rFonts w:ascii="Times New Roman" w:hAnsi="Times New Roman"/>
          <w:b w:val="0"/>
          <w:u w:val="none"/>
        </w:rPr>
        <w:t>239</w:t>
      </w:r>
      <w:r w:rsidR="007E1CFE" w:rsidRPr="008E75BC">
        <w:rPr>
          <w:rFonts w:ascii="Times New Roman" w:hAnsi="Times New Roman"/>
          <w:b w:val="0"/>
          <w:u w:val="none"/>
        </w:rPr>
        <w:t>.</w:t>
      </w:r>
      <w:r w:rsidR="005567A3" w:rsidRPr="008E75BC">
        <w:rPr>
          <w:rFonts w:ascii="Times New Roman" w:hAnsi="Times New Roman"/>
          <w:b w:val="0"/>
          <w:u w:val="none"/>
        </w:rPr>
        <w:t xml:space="preserve"> </w:t>
      </w:r>
      <w:r w:rsidR="00E23F86" w:rsidRPr="00E23F86">
        <w:rPr>
          <w:rFonts w:ascii="Times New Roman" w:hAnsi="Times New Roman"/>
          <w:b w:val="0"/>
          <w:u w:val="none"/>
        </w:rPr>
        <w:t>В</w:t>
      </w:r>
      <w:r w:rsidR="00BF512A" w:rsidRPr="00E23F86">
        <w:rPr>
          <w:rFonts w:ascii="Times New Roman" w:hAnsi="Times New Roman"/>
          <w:b w:val="0"/>
          <w:u w:val="none"/>
        </w:rPr>
        <w:t xml:space="preserve"> броя на несвършените дела влизат и </w:t>
      </w:r>
      <w:r w:rsidR="00E351AB" w:rsidRPr="00E23F86">
        <w:rPr>
          <w:rFonts w:ascii="Times New Roman" w:hAnsi="Times New Roman"/>
          <w:b w:val="0"/>
          <w:u w:val="none"/>
        </w:rPr>
        <w:t>спрените производства, внесените във временен архив съдебни делби, по които страните не са внесли депозити за експертизи, като не на последно м</w:t>
      </w:r>
      <w:r w:rsidR="00E23F86" w:rsidRPr="00E23F86">
        <w:rPr>
          <w:rFonts w:ascii="Times New Roman" w:hAnsi="Times New Roman"/>
          <w:b w:val="0"/>
          <w:u w:val="none"/>
        </w:rPr>
        <w:t>я</w:t>
      </w:r>
      <w:r w:rsidR="00E351AB" w:rsidRPr="00E23F86">
        <w:rPr>
          <w:rFonts w:ascii="Times New Roman" w:hAnsi="Times New Roman"/>
          <w:b w:val="0"/>
          <w:u w:val="none"/>
        </w:rPr>
        <w:t xml:space="preserve">сто се отчете и фактът, че </w:t>
      </w:r>
      <w:proofErr w:type="spellStart"/>
      <w:r w:rsidR="00E351AB" w:rsidRPr="00E23F86">
        <w:rPr>
          <w:rFonts w:ascii="Times New Roman" w:hAnsi="Times New Roman"/>
          <w:b w:val="0"/>
          <w:u w:val="none"/>
        </w:rPr>
        <w:t>делбените</w:t>
      </w:r>
      <w:proofErr w:type="spellEnd"/>
      <w:r w:rsidR="00E351AB" w:rsidRPr="00E23F86">
        <w:rPr>
          <w:rFonts w:ascii="Times New Roman" w:hAnsi="Times New Roman"/>
          <w:b w:val="0"/>
          <w:u w:val="none"/>
        </w:rPr>
        <w:t xml:space="preserve"> производства са двуфазни/</w:t>
      </w:r>
      <w:r w:rsidR="007E1CFE" w:rsidRPr="00E23F86">
        <w:rPr>
          <w:rFonts w:ascii="Times New Roman" w:hAnsi="Times New Roman"/>
          <w:b w:val="0"/>
          <w:u w:val="none"/>
        </w:rPr>
        <w:t xml:space="preserve">. </w:t>
      </w:r>
    </w:p>
    <w:p w:rsidR="00E75A75" w:rsidRPr="00287A2C" w:rsidRDefault="007E1CFE" w:rsidP="00E75A75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287A2C">
        <w:rPr>
          <w:rFonts w:ascii="Times New Roman" w:hAnsi="Times New Roman"/>
          <w:b w:val="0"/>
          <w:szCs w:val="24"/>
          <w:u w:val="none"/>
        </w:rPr>
        <w:t>С оглед изложените статистически данни п</w:t>
      </w:r>
      <w:r w:rsidR="00E75A75" w:rsidRPr="00287A2C">
        <w:rPr>
          <w:rFonts w:ascii="Times New Roman" w:hAnsi="Times New Roman"/>
          <w:b w:val="0"/>
          <w:szCs w:val="24"/>
          <w:u w:val="none"/>
        </w:rPr>
        <w:t xml:space="preserve">о този показател считам, че е  налице подобряване качеството </w:t>
      </w:r>
      <w:r w:rsidRPr="00287A2C">
        <w:rPr>
          <w:rFonts w:ascii="Times New Roman" w:hAnsi="Times New Roman"/>
          <w:b w:val="0"/>
          <w:szCs w:val="24"/>
          <w:u w:val="none"/>
        </w:rPr>
        <w:t xml:space="preserve">и ефективността </w:t>
      </w:r>
      <w:r w:rsidR="00E75A75" w:rsidRPr="00287A2C">
        <w:rPr>
          <w:rFonts w:ascii="Times New Roman" w:hAnsi="Times New Roman"/>
          <w:b w:val="0"/>
          <w:szCs w:val="24"/>
          <w:u w:val="none"/>
        </w:rPr>
        <w:t>на  работата на съда</w:t>
      </w:r>
      <w:r w:rsidRPr="00287A2C">
        <w:rPr>
          <w:rFonts w:ascii="Times New Roman" w:hAnsi="Times New Roman"/>
          <w:b w:val="0"/>
          <w:szCs w:val="24"/>
          <w:u w:val="none"/>
        </w:rPr>
        <w:t xml:space="preserve">, тъй като </w:t>
      </w:r>
      <w:r w:rsidR="00E75A75" w:rsidRPr="00287A2C">
        <w:rPr>
          <w:rFonts w:ascii="Times New Roman" w:hAnsi="Times New Roman"/>
          <w:b w:val="0"/>
          <w:szCs w:val="24"/>
          <w:u w:val="none"/>
        </w:rPr>
        <w:t xml:space="preserve">се констатира трайна тенденция през разглеждания период за намаляване броя на несвършените дела </w:t>
      </w:r>
      <w:r w:rsidR="00387E9B" w:rsidRPr="00287A2C">
        <w:rPr>
          <w:rFonts w:ascii="Times New Roman" w:hAnsi="Times New Roman"/>
          <w:b w:val="0"/>
          <w:szCs w:val="24"/>
          <w:u w:val="none"/>
        </w:rPr>
        <w:t xml:space="preserve">като </w:t>
      </w:r>
      <w:r w:rsidR="00E75A75" w:rsidRPr="00287A2C">
        <w:rPr>
          <w:rFonts w:ascii="Times New Roman" w:hAnsi="Times New Roman"/>
          <w:b w:val="0"/>
          <w:szCs w:val="24"/>
          <w:u w:val="none"/>
        </w:rPr>
        <w:t>в края на отчетния период</w:t>
      </w:r>
      <w:r w:rsidR="00387E9B" w:rsidRPr="00287A2C">
        <w:rPr>
          <w:rFonts w:ascii="Times New Roman" w:hAnsi="Times New Roman"/>
          <w:b w:val="0"/>
          <w:szCs w:val="24"/>
          <w:u w:val="none"/>
        </w:rPr>
        <w:t xml:space="preserve"> несвършените дела са образувани в съответната отчетна година</w:t>
      </w:r>
      <w:r w:rsidR="00E75A75" w:rsidRPr="00287A2C">
        <w:rPr>
          <w:rFonts w:ascii="Times New Roman" w:hAnsi="Times New Roman"/>
          <w:b w:val="0"/>
          <w:szCs w:val="24"/>
          <w:u w:val="none"/>
        </w:rPr>
        <w:t xml:space="preserve">. </w:t>
      </w:r>
    </w:p>
    <w:p w:rsidR="007522A9" w:rsidRPr="00D66540" w:rsidRDefault="005701A4" w:rsidP="00E24D0A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През отчетния период </w:t>
      </w:r>
      <w:r w:rsidR="00287A2C" w:rsidRPr="00D66540">
        <w:rPr>
          <w:lang w:val="bg-BG"/>
        </w:rPr>
        <w:t xml:space="preserve">несвършени от 1 до 3години са </w:t>
      </w:r>
      <w:r w:rsidR="007522A9" w:rsidRPr="00D66540">
        <w:rPr>
          <w:lang w:val="bg-BG"/>
        </w:rPr>
        <w:t>16</w:t>
      </w:r>
      <w:r w:rsidR="00287A2C" w:rsidRPr="00D66540">
        <w:rPr>
          <w:lang w:val="bg-BG"/>
        </w:rPr>
        <w:t xml:space="preserve"> граждански дела; несвършени от 3 до 5г. са </w:t>
      </w:r>
      <w:r w:rsidR="007522A9" w:rsidRPr="00D66540">
        <w:rPr>
          <w:lang w:val="bg-BG"/>
        </w:rPr>
        <w:t>1</w:t>
      </w:r>
      <w:r w:rsidR="00287A2C" w:rsidRPr="00D66540">
        <w:rPr>
          <w:lang w:val="bg-BG"/>
        </w:rPr>
        <w:t xml:space="preserve"> граждански дела и несвършени над 5 години са останали са </w:t>
      </w:r>
      <w:r w:rsidR="007522A9" w:rsidRPr="00D66540">
        <w:rPr>
          <w:lang w:val="bg-BG"/>
        </w:rPr>
        <w:t>2</w:t>
      </w:r>
      <w:r w:rsidR="00287A2C" w:rsidRPr="00D66540">
        <w:rPr>
          <w:lang w:val="bg-BG"/>
        </w:rPr>
        <w:t xml:space="preserve"> гр.дела, или общо </w:t>
      </w:r>
      <w:r w:rsidR="007522A9" w:rsidRPr="00D66540">
        <w:rPr>
          <w:lang w:val="bg-BG"/>
        </w:rPr>
        <w:t>1</w:t>
      </w:r>
      <w:r w:rsidR="00287A2C" w:rsidRPr="00D66540">
        <w:rPr>
          <w:lang w:val="bg-BG"/>
        </w:rPr>
        <w:t>8</w:t>
      </w:r>
      <w:r w:rsidR="007522A9" w:rsidRPr="00D66540">
        <w:rPr>
          <w:lang w:val="bg-BG"/>
        </w:rPr>
        <w:t xml:space="preserve">, за сравнение </w:t>
      </w:r>
    </w:p>
    <w:p w:rsidR="007522A9" w:rsidRPr="00D66540" w:rsidRDefault="007522A9" w:rsidP="00E24D0A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-2015г. несвършени от 1 до 3години са 21 граждански дела; несвършени от 3 до 5г. са 3 граждански дела и несвършени над 5 години са останали са 5 гр.дела, или общо 28</w:t>
      </w:r>
      <w:r w:rsidR="00287A2C" w:rsidRPr="00D66540">
        <w:rPr>
          <w:lang w:val="bg-BG"/>
        </w:rPr>
        <w:t xml:space="preserve">, </w:t>
      </w:r>
    </w:p>
    <w:p w:rsidR="007522A9" w:rsidRPr="00D66540" w:rsidRDefault="007522A9" w:rsidP="00E24D0A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>-</w:t>
      </w:r>
      <w:r w:rsidR="00287A2C" w:rsidRPr="00D66540">
        <w:rPr>
          <w:lang w:val="bg-BG"/>
        </w:rPr>
        <w:t xml:space="preserve">2014г. </w:t>
      </w:r>
      <w:r w:rsidR="005701A4" w:rsidRPr="00D66540">
        <w:rPr>
          <w:lang w:val="bg-BG"/>
        </w:rPr>
        <w:t>несвършени от 1 до 3години са 1</w:t>
      </w:r>
      <w:r w:rsidR="00C85918" w:rsidRPr="00D66540">
        <w:rPr>
          <w:lang w:val="bg-BG"/>
        </w:rPr>
        <w:t>8</w:t>
      </w:r>
      <w:r w:rsidR="005701A4" w:rsidRPr="00D66540">
        <w:rPr>
          <w:lang w:val="bg-BG"/>
        </w:rPr>
        <w:t xml:space="preserve"> граждански дела; несвършени от 3 до 5г. са </w:t>
      </w:r>
      <w:r w:rsidR="00C85918" w:rsidRPr="00D66540">
        <w:rPr>
          <w:lang w:val="bg-BG"/>
        </w:rPr>
        <w:t>5</w:t>
      </w:r>
      <w:r w:rsidR="005701A4" w:rsidRPr="00D66540">
        <w:rPr>
          <w:lang w:val="bg-BG"/>
        </w:rPr>
        <w:t xml:space="preserve"> граждански дела и несвършени над 5 години са </w:t>
      </w:r>
      <w:r w:rsidR="00853253" w:rsidRPr="00D66540">
        <w:rPr>
          <w:lang w:val="bg-BG"/>
        </w:rPr>
        <w:t>2</w:t>
      </w:r>
      <w:r w:rsidR="005701A4" w:rsidRPr="00D66540">
        <w:rPr>
          <w:lang w:val="bg-BG"/>
        </w:rPr>
        <w:t xml:space="preserve"> гр.дела, или общо </w:t>
      </w:r>
      <w:r w:rsidR="00853253" w:rsidRPr="00D66540">
        <w:rPr>
          <w:lang w:val="bg-BG"/>
        </w:rPr>
        <w:t>2</w:t>
      </w:r>
      <w:r w:rsidR="00C85918" w:rsidRPr="00D66540">
        <w:rPr>
          <w:lang w:val="bg-BG"/>
        </w:rPr>
        <w:t>5</w:t>
      </w:r>
      <w:r w:rsidR="005701A4" w:rsidRPr="00D66540">
        <w:rPr>
          <w:lang w:val="bg-BG"/>
        </w:rPr>
        <w:t xml:space="preserve">. </w:t>
      </w:r>
    </w:p>
    <w:p w:rsidR="00D25D0B" w:rsidRPr="00404E9B" w:rsidRDefault="00756E56" w:rsidP="00E330E1">
      <w:pPr>
        <w:ind w:right="-1" w:firstLine="1134"/>
        <w:jc w:val="both"/>
        <w:rPr>
          <w:lang w:val="bg-BG"/>
        </w:rPr>
      </w:pPr>
      <w:r w:rsidRPr="00D66540">
        <w:rPr>
          <w:lang w:val="bg-BG"/>
        </w:rPr>
        <w:t xml:space="preserve">От останалите </w:t>
      </w:r>
      <w:r w:rsidR="007522A9" w:rsidRPr="00D66540">
        <w:rPr>
          <w:lang w:val="bg-BG"/>
        </w:rPr>
        <w:t>1</w:t>
      </w:r>
      <w:r w:rsidR="00287A2C" w:rsidRPr="00D66540">
        <w:rPr>
          <w:lang w:val="bg-BG"/>
        </w:rPr>
        <w:t>8</w:t>
      </w:r>
      <w:r w:rsidR="006D408F" w:rsidRPr="00D66540">
        <w:rPr>
          <w:lang w:val="bg-BG"/>
        </w:rPr>
        <w:t xml:space="preserve"> общо </w:t>
      </w:r>
      <w:r w:rsidRPr="00D66540">
        <w:rPr>
          <w:lang w:val="bg-BG"/>
        </w:rPr>
        <w:t>несвършени дела /образувани в предходни години/</w:t>
      </w:r>
      <w:r w:rsidR="00237902" w:rsidRPr="00D66540">
        <w:rPr>
          <w:lang w:val="bg-BG"/>
        </w:rPr>
        <w:t xml:space="preserve">, </w:t>
      </w:r>
      <w:r w:rsidR="007522A9" w:rsidRPr="00D66540">
        <w:rPr>
          <w:lang w:val="bg-BG"/>
        </w:rPr>
        <w:t>12</w:t>
      </w:r>
      <w:r w:rsidR="000F157C" w:rsidRPr="00D66540">
        <w:rPr>
          <w:lang w:val="bg-BG"/>
        </w:rPr>
        <w:t xml:space="preserve"> дела са за делба</w:t>
      </w:r>
      <w:r w:rsidR="00B058D7" w:rsidRPr="00D66540">
        <w:rPr>
          <w:lang w:val="bg-BG"/>
        </w:rPr>
        <w:t xml:space="preserve">. </w:t>
      </w:r>
      <w:r w:rsidR="00237902" w:rsidRPr="00404E9B">
        <w:rPr>
          <w:lang w:val="bg-BG"/>
        </w:rPr>
        <w:t xml:space="preserve">Мнозинството </w:t>
      </w:r>
      <w:r w:rsidRPr="00404E9B">
        <w:rPr>
          <w:lang w:val="bg-BG"/>
        </w:rPr>
        <w:t xml:space="preserve">от </w:t>
      </w:r>
      <w:r w:rsidR="00B058D7" w:rsidRPr="00404E9B">
        <w:rPr>
          <w:lang w:val="bg-BG"/>
        </w:rPr>
        <w:t xml:space="preserve">коментираните </w:t>
      </w:r>
      <w:r w:rsidR="00237902" w:rsidRPr="00404E9B">
        <w:rPr>
          <w:lang w:val="bg-BG"/>
        </w:rPr>
        <w:t>дела</w:t>
      </w:r>
      <w:r w:rsidRPr="00404E9B">
        <w:rPr>
          <w:lang w:val="bg-BG"/>
        </w:rPr>
        <w:t xml:space="preserve"> са спрени</w:t>
      </w:r>
      <w:r w:rsidR="00237902" w:rsidRPr="00404E9B">
        <w:rPr>
          <w:lang w:val="bg-BG"/>
        </w:rPr>
        <w:t>/или спирани за големи периоди от време/</w:t>
      </w:r>
      <w:r w:rsidRPr="00404E9B">
        <w:rPr>
          <w:lang w:val="bg-BG"/>
        </w:rPr>
        <w:t xml:space="preserve"> основно поради </w:t>
      </w:r>
      <w:proofErr w:type="spellStart"/>
      <w:r w:rsidRPr="00404E9B">
        <w:rPr>
          <w:lang w:val="bg-BG"/>
        </w:rPr>
        <w:t>преюдициалност</w:t>
      </w:r>
      <w:proofErr w:type="spellEnd"/>
      <w:r w:rsidRPr="00404E9B">
        <w:rPr>
          <w:lang w:val="bg-BG"/>
        </w:rPr>
        <w:t xml:space="preserve"> или внесени в текущ архив поради невнасяне на определения</w:t>
      </w:r>
      <w:r w:rsidR="00CA6F3F" w:rsidRPr="00404E9B">
        <w:rPr>
          <w:lang w:val="bg-BG"/>
        </w:rPr>
        <w:t xml:space="preserve"> от съда депозит за експертиза. </w:t>
      </w:r>
      <w:r w:rsidR="000F157C" w:rsidRPr="00404E9B">
        <w:rPr>
          <w:lang w:val="bg-BG"/>
        </w:rPr>
        <w:t xml:space="preserve">При спрените дела поради </w:t>
      </w:r>
      <w:proofErr w:type="spellStart"/>
      <w:r w:rsidR="000F157C" w:rsidRPr="00404E9B">
        <w:rPr>
          <w:lang w:val="bg-BG"/>
        </w:rPr>
        <w:t>преюдициалност</w:t>
      </w:r>
      <w:proofErr w:type="spellEnd"/>
      <w:r w:rsidR="000F157C" w:rsidRPr="00404E9B">
        <w:rPr>
          <w:lang w:val="bg-BG"/>
        </w:rPr>
        <w:t xml:space="preserve"> по разпореждане на </w:t>
      </w:r>
      <w:r w:rsidR="00287A2C" w:rsidRPr="00404E9B">
        <w:rPr>
          <w:lang w:val="bg-BG"/>
        </w:rPr>
        <w:t>предходния председател</w:t>
      </w:r>
      <w:r w:rsidR="000F157C" w:rsidRPr="00404E9B">
        <w:rPr>
          <w:lang w:val="bg-BG"/>
        </w:rPr>
        <w:t xml:space="preserve"> на съда е създадена вътрешна организация на всеки два месеца да се изпращат писмени запитвания до съда разглеждащ </w:t>
      </w:r>
      <w:proofErr w:type="spellStart"/>
      <w:r w:rsidR="000F157C" w:rsidRPr="00404E9B">
        <w:rPr>
          <w:lang w:val="bg-BG"/>
        </w:rPr>
        <w:t>преюдициалното</w:t>
      </w:r>
      <w:proofErr w:type="spellEnd"/>
      <w:r w:rsidR="000F157C" w:rsidRPr="00404E9B">
        <w:rPr>
          <w:lang w:val="bg-BG"/>
        </w:rPr>
        <w:t xml:space="preserve"> производство за неговата фаза, с цел съдът </w:t>
      </w:r>
      <w:r w:rsidR="00B058D7" w:rsidRPr="00404E9B">
        <w:rPr>
          <w:lang w:val="bg-BG"/>
        </w:rPr>
        <w:t xml:space="preserve">максимално бързо, </w:t>
      </w:r>
      <w:r w:rsidR="000F157C" w:rsidRPr="00404E9B">
        <w:rPr>
          <w:lang w:val="bg-BG"/>
        </w:rPr>
        <w:t>служебно при отпадане на процесуалните пречки за движение на делото да го възобнови.</w:t>
      </w:r>
      <w:r w:rsidR="00287A2C" w:rsidRPr="00404E9B">
        <w:rPr>
          <w:lang w:val="bg-BG"/>
        </w:rPr>
        <w:t>Добрата практика е запазена и към настоящия момент.</w:t>
      </w:r>
      <w:r w:rsidR="000F157C" w:rsidRPr="00404E9B">
        <w:rPr>
          <w:lang w:val="bg-BG"/>
        </w:rPr>
        <w:t xml:space="preserve"> </w:t>
      </w:r>
      <w:r w:rsidR="00CA6F3F" w:rsidRPr="00404E9B">
        <w:rPr>
          <w:lang w:val="bg-BG"/>
        </w:rPr>
        <w:t xml:space="preserve">Следва да се отбележи, че в разглежданите несвършени дела </w:t>
      </w:r>
      <w:r w:rsidR="00287A2C" w:rsidRPr="00404E9B">
        <w:rPr>
          <w:lang w:val="bg-BG"/>
        </w:rPr>
        <w:t>изключителен дял</w:t>
      </w:r>
      <w:r w:rsidR="00CA6F3F" w:rsidRPr="00404E9B">
        <w:rPr>
          <w:lang w:val="bg-BG"/>
        </w:rPr>
        <w:t xml:space="preserve"> са </w:t>
      </w:r>
      <w:proofErr w:type="spellStart"/>
      <w:r w:rsidR="00CA6F3F" w:rsidRPr="00404E9B">
        <w:rPr>
          <w:lang w:val="bg-BG"/>
        </w:rPr>
        <w:t>делбените</w:t>
      </w:r>
      <w:proofErr w:type="spellEnd"/>
      <w:r w:rsidR="00CA6F3F" w:rsidRPr="00404E9B">
        <w:rPr>
          <w:lang w:val="bg-BG"/>
        </w:rPr>
        <w:t xml:space="preserve"> производства.</w:t>
      </w:r>
      <w:r w:rsidR="00E330E1" w:rsidRPr="00404E9B">
        <w:rPr>
          <w:lang w:val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Този вид дела приключват изключително бавно предвид двете фази, в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които се развива производството и възможността за обжалване на решението по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първата фаза. </w:t>
      </w:r>
      <w:r w:rsidR="00287A2C" w:rsidRPr="00404E9B">
        <w:rPr>
          <w:rFonts w:ascii="TimesNewRomanPSMT" w:hAnsi="TimesNewRomanPSMT" w:cs="TimesNewRomanPSMT"/>
          <w:lang w:val="bg-BG" w:eastAsia="bg-BG"/>
        </w:rPr>
        <w:t>Към настоящия момент има дела по които е постъпила и молба за отмяна на влязло в сила решение по първата фаза.</w:t>
      </w:r>
      <w:r w:rsidR="00904A22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Практика е все още продължаването на делата във втора фаза да се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извършва няколко години след приключване на </w:t>
      </w:r>
      <w:proofErr w:type="spellStart"/>
      <w:r w:rsidR="00D25D0B" w:rsidRPr="00404E9B">
        <w:rPr>
          <w:rFonts w:ascii="TimesNewRomanPSMT" w:hAnsi="TimesNewRomanPSMT" w:cs="TimesNewRomanPSMT"/>
          <w:lang w:val="bg-BG" w:eastAsia="bg-BG"/>
        </w:rPr>
        <w:t>инстанционния</w:t>
      </w:r>
      <w:proofErr w:type="spellEnd"/>
      <w:r w:rsidR="00D25D0B" w:rsidRPr="00404E9B">
        <w:rPr>
          <w:rFonts w:ascii="TimesNewRomanPSMT" w:hAnsi="TimesNewRomanPSMT" w:cs="TimesNewRomanPSMT"/>
          <w:lang w:val="bg-BG" w:eastAsia="bg-BG"/>
        </w:rPr>
        <w:t xml:space="preserve"> контрол на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решението по първата фаза. В тази връзка, следва да посочим, че основната част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от отчетените несвършени дела в графите „от 3 до 5 години” и „над 5 години” са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делби. Тъй като делото се брои за свършено едва след окончателното му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приключване във втората фаза, броят на </w:t>
      </w:r>
      <w:r w:rsidR="00F26438" w:rsidRPr="00404E9B">
        <w:rPr>
          <w:rFonts w:ascii="TimesNewRomanPSMT" w:hAnsi="TimesNewRomanPSMT" w:cs="TimesNewRomanPSMT"/>
          <w:lang w:val="bg-BG" w:eastAsia="bg-BG"/>
        </w:rPr>
        <w:t>не</w:t>
      </w:r>
      <w:r w:rsidR="00D25D0B" w:rsidRPr="00404E9B">
        <w:rPr>
          <w:rFonts w:ascii="TimesNewRomanPSMT" w:hAnsi="TimesNewRomanPSMT" w:cs="TimesNewRomanPSMT"/>
          <w:lang w:val="bg-BG" w:eastAsia="bg-BG"/>
        </w:rPr>
        <w:t>приключените дела за делба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статистически е </w:t>
      </w:r>
      <w:r w:rsidR="00287A2C" w:rsidRPr="00404E9B">
        <w:rPr>
          <w:rFonts w:ascii="TimesNewRomanPSMT" w:hAnsi="TimesNewRomanPSMT" w:cs="TimesNewRomanPSMT"/>
          <w:lang w:val="bg-BG" w:eastAsia="bg-BG"/>
        </w:rPr>
        <w:t xml:space="preserve">изключително </w:t>
      </w:r>
      <w:r w:rsidR="00D25D0B" w:rsidRPr="00404E9B">
        <w:rPr>
          <w:rFonts w:ascii="TimesNewRomanPSMT" w:hAnsi="TimesNewRomanPSMT" w:cs="TimesNewRomanPSMT"/>
          <w:lang w:val="bg-BG" w:eastAsia="bg-BG"/>
        </w:rPr>
        <w:t>малък. Друга, повтаряща се причина за неприключване на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делата за делба, е невъзможността за извършване на експертизи своевременно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поради липса на достатъчен брой вещи лица от обнародвания списък, най-вече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287A2C" w:rsidRPr="00404E9B">
        <w:rPr>
          <w:rFonts w:ascii="TimesNewRomanPSMT" w:hAnsi="TimesNewRomanPSMT" w:cs="TimesNewRomanPSMT"/>
          <w:lang w:val="bg-BG" w:eastAsia="bg-BG"/>
        </w:rPr>
        <w:t>на геодезисти и архитекти</w:t>
      </w:r>
      <w:r w:rsidR="00D25D0B" w:rsidRPr="00404E9B">
        <w:rPr>
          <w:rFonts w:ascii="TimesNewRomanPSMT" w:hAnsi="TimesNewRomanPSMT" w:cs="TimesNewRomanPSMT"/>
          <w:lang w:val="bg-BG" w:eastAsia="bg-BG"/>
        </w:rPr>
        <w:t>. Като причина за забавянето на процеса следва да отчетат и процедурите,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които във фазата на извършване на делбата се извършват от други държавни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органи – одобряването на проекти за делба и изготвяне на скици на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новообразувани имоти от Общинските служби „Земеделие” и Общините,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съгласно изискванията на ЗСПЗЗ и ППЗСПЗЗ</w:t>
      </w:r>
      <w:r w:rsidR="00287A2C" w:rsidRPr="00404E9B">
        <w:rPr>
          <w:rFonts w:ascii="TimesNewRomanPSMT" w:hAnsi="TimesNewRomanPSMT" w:cs="TimesNewRomanPSMT"/>
          <w:lang w:val="bg-BG" w:eastAsia="bg-BG"/>
        </w:rPr>
        <w:t>,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 ЗУТ</w:t>
      </w:r>
      <w:r w:rsidR="00287A2C" w:rsidRPr="00404E9B">
        <w:rPr>
          <w:rFonts w:ascii="TimesNewRomanPSMT" w:hAnsi="TimesNewRomanPSMT" w:cs="TimesNewRomanPSMT"/>
          <w:lang w:val="bg-BG" w:eastAsia="bg-BG"/>
        </w:rPr>
        <w:t>, Института за паметниците на културата и др</w:t>
      </w:r>
      <w:r w:rsidR="00D25D0B" w:rsidRPr="00404E9B">
        <w:rPr>
          <w:rFonts w:ascii="TimesNewRomanPSMT" w:hAnsi="TimesNewRomanPSMT" w:cs="TimesNewRomanPSMT"/>
          <w:lang w:val="bg-BG" w:eastAsia="bg-BG"/>
        </w:rPr>
        <w:t>.</w:t>
      </w:r>
    </w:p>
    <w:p w:rsidR="00CA6F3F" w:rsidRPr="00404E9B" w:rsidRDefault="002F2DC5" w:rsidP="0078374C">
      <w:pPr>
        <w:pStyle w:val="a3"/>
        <w:ind w:right="-1" w:firstLine="1134"/>
      </w:pPr>
      <w:r w:rsidRPr="008E75BC">
        <w:t xml:space="preserve">От несвършените </w:t>
      </w:r>
      <w:r w:rsidR="00227A5F" w:rsidRPr="008E75BC">
        <w:t xml:space="preserve">общо </w:t>
      </w:r>
      <w:r w:rsidR="007522A9" w:rsidRPr="008E75BC">
        <w:t>381</w:t>
      </w:r>
      <w:r w:rsidR="00227A5F" w:rsidRPr="008E75BC">
        <w:t xml:space="preserve"> наказателни дела, </w:t>
      </w:r>
      <w:r w:rsidR="007522A9" w:rsidRPr="008E75BC">
        <w:t>166</w:t>
      </w:r>
      <w:r w:rsidR="00287A2C" w:rsidRPr="008E75BC">
        <w:t xml:space="preserve"> са образувани последните два месеца на годината</w:t>
      </w:r>
      <w:r w:rsidR="00227A5F" w:rsidRPr="008E75BC">
        <w:t xml:space="preserve">. </w:t>
      </w:r>
      <w:r w:rsidR="00B0285A" w:rsidRPr="00404E9B">
        <w:t>В съда няма спрени наказателни производства.</w:t>
      </w:r>
      <w:r w:rsidR="0078374C" w:rsidRPr="00404E9B">
        <w:t xml:space="preserve"> </w:t>
      </w:r>
      <w:r w:rsidR="00287A2C" w:rsidRPr="00404E9B">
        <w:t>Нерешени в края на отчетния период в срок от три до шест месеца са 1</w:t>
      </w:r>
      <w:r w:rsidR="00CA118E">
        <w:t>4</w:t>
      </w:r>
      <w:r w:rsidR="00287A2C" w:rsidRPr="00404E9B">
        <w:t xml:space="preserve"> дела; от 6 месеца до една година – </w:t>
      </w:r>
      <w:r w:rsidR="00CA118E">
        <w:t>4</w:t>
      </w:r>
      <w:r w:rsidR="00287A2C" w:rsidRPr="00404E9B">
        <w:t xml:space="preserve"> дел</w:t>
      </w:r>
      <w:r w:rsidR="008E75BC">
        <w:t>а</w:t>
      </w:r>
      <w:r w:rsidR="00287A2C" w:rsidRPr="00404E9B">
        <w:t>.</w:t>
      </w:r>
      <w:r w:rsidR="00904A22">
        <w:t xml:space="preserve"> </w:t>
      </w:r>
      <w:r w:rsidR="00287A2C" w:rsidRPr="00404E9B">
        <w:t>Няма висящи дела над една и повече години</w:t>
      </w:r>
      <w:r w:rsidR="00404E9B" w:rsidRPr="00404E9B">
        <w:t>.</w:t>
      </w:r>
      <w:r w:rsidR="00B0285A" w:rsidRPr="00404E9B">
        <w:rPr>
          <w:b/>
        </w:rPr>
        <w:t xml:space="preserve"> </w:t>
      </w:r>
      <w:r w:rsidR="00CA6F3F" w:rsidRPr="00404E9B">
        <w:t xml:space="preserve">Отчита се сравнително нисък процент на останали несвършени наказателни дела </w:t>
      </w:r>
      <w:r w:rsidR="00E75A75" w:rsidRPr="00404E9B">
        <w:t xml:space="preserve">в края на отчетния </w:t>
      </w:r>
      <w:r w:rsidR="00CA6F3F" w:rsidRPr="00404E9B">
        <w:t xml:space="preserve">период, който с </w:t>
      </w:r>
      <w:r w:rsidR="00CA6F3F" w:rsidRPr="00404E9B">
        <w:lastRenderedPageBreak/>
        <w:t>обяснява както с традиционно завишаване на постъпленията от разследващите полицаи към прокуратурата, а от там и към съда през месец декември на съответната календарна година, така и с наличието на наказателни дела, по които пострадали</w:t>
      </w:r>
      <w:r w:rsidR="00904A22">
        <w:t xml:space="preserve"> </w:t>
      </w:r>
      <w:r w:rsidR="00CA6F3F" w:rsidRPr="00404E9B">
        <w:t>/в голямата си част/ или подсъдими/обвиняеми са чужденци. Последното от своя страна налага изготвянето на МСП за призоваване и връчване на книжа чрез МП. Особени затруднения среща съдът при извършването на МСП по наказателни дела при адресати в Русия</w:t>
      </w:r>
      <w:r w:rsidR="008E75BC">
        <w:t xml:space="preserve"> и др.държави извън ЕС.</w:t>
      </w:r>
    </w:p>
    <w:p w:rsidR="005B3F39" w:rsidRPr="008E75BC" w:rsidRDefault="00CA6F3F" w:rsidP="00CA6F3F">
      <w:pPr>
        <w:ind w:right="-1" w:firstLine="1134"/>
        <w:jc w:val="both"/>
        <w:rPr>
          <w:lang w:val="bg-BG"/>
        </w:rPr>
      </w:pPr>
      <w:r w:rsidRPr="008E75BC">
        <w:rPr>
          <w:lang w:val="bg-BG"/>
        </w:rPr>
        <w:t xml:space="preserve">През отчетния период от </w:t>
      </w:r>
      <w:r w:rsidR="00734AA3" w:rsidRPr="008E75BC">
        <w:rPr>
          <w:lang w:val="bg-BG"/>
        </w:rPr>
        <w:t xml:space="preserve">общо </w:t>
      </w:r>
      <w:r w:rsidR="00CA118E" w:rsidRPr="008E75BC">
        <w:rPr>
          <w:lang w:val="bg-BG"/>
        </w:rPr>
        <w:t>707</w:t>
      </w:r>
      <w:r w:rsidR="00734AA3" w:rsidRPr="008E75BC">
        <w:rPr>
          <w:lang w:val="bg-BG"/>
        </w:rPr>
        <w:t xml:space="preserve"> наказателни административен характер дела за разглеждане са свършени общо </w:t>
      </w:r>
      <w:r w:rsidR="00CA118E" w:rsidRPr="008E75BC">
        <w:rPr>
          <w:lang w:val="bg-BG"/>
        </w:rPr>
        <w:t>517</w:t>
      </w:r>
      <w:r w:rsidR="00734AA3" w:rsidRPr="008E75BC">
        <w:rPr>
          <w:lang w:val="bg-BG"/>
        </w:rPr>
        <w:t>АНД</w:t>
      </w:r>
      <w:r w:rsidR="00CA118E" w:rsidRPr="008E75BC">
        <w:rPr>
          <w:lang w:val="bg-BG"/>
        </w:rPr>
        <w:t xml:space="preserve"> </w:t>
      </w:r>
      <w:r w:rsidR="00734AA3" w:rsidRPr="008E75BC">
        <w:rPr>
          <w:lang w:val="bg-BG"/>
        </w:rPr>
        <w:t xml:space="preserve">/посочените цифри </w:t>
      </w:r>
      <w:r w:rsidR="00B33937" w:rsidRPr="008E75BC">
        <w:rPr>
          <w:lang w:val="bg-BG"/>
        </w:rPr>
        <w:t xml:space="preserve">не включват делата образувани по </w:t>
      </w:r>
      <w:r w:rsidR="00734AA3" w:rsidRPr="008E75BC">
        <w:rPr>
          <w:lang w:val="bg-BG"/>
        </w:rPr>
        <w:t>пр</w:t>
      </w:r>
      <w:r w:rsidR="00B33937" w:rsidRPr="008E75BC">
        <w:rPr>
          <w:lang w:val="bg-BG"/>
        </w:rPr>
        <w:t>едложения на РП по чл.78а от НК които са: за разглеждане-</w:t>
      </w:r>
      <w:r w:rsidR="00CA118E" w:rsidRPr="008E75BC">
        <w:rPr>
          <w:lang w:val="bg-BG"/>
        </w:rPr>
        <w:t>77</w:t>
      </w:r>
      <w:r w:rsidR="00B33937" w:rsidRPr="008E75BC">
        <w:rPr>
          <w:lang w:val="bg-BG"/>
        </w:rPr>
        <w:t xml:space="preserve">, свършени към края на периода </w:t>
      </w:r>
      <w:r w:rsidR="00CA118E" w:rsidRPr="008E75BC">
        <w:rPr>
          <w:lang w:val="bg-BG"/>
        </w:rPr>
        <w:t>68</w:t>
      </w:r>
      <w:r w:rsidR="00734AA3" w:rsidRPr="008E75BC">
        <w:rPr>
          <w:lang w:val="bg-BG"/>
        </w:rPr>
        <w:t>/, като останали несвършени</w:t>
      </w:r>
      <w:r w:rsidR="00B33937" w:rsidRPr="008E75BC">
        <w:rPr>
          <w:lang w:val="bg-BG"/>
        </w:rPr>
        <w:t xml:space="preserve"> АНД</w:t>
      </w:r>
      <w:r w:rsidR="00734AA3" w:rsidRPr="008E75BC">
        <w:rPr>
          <w:lang w:val="bg-BG"/>
        </w:rPr>
        <w:t xml:space="preserve"> са</w:t>
      </w:r>
      <w:r w:rsidR="00CA118E" w:rsidRPr="008E75BC">
        <w:rPr>
          <w:lang w:val="bg-BG"/>
        </w:rPr>
        <w:t xml:space="preserve"> 9</w:t>
      </w:r>
      <w:r w:rsidR="00734AA3" w:rsidRPr="008E75BC">
        <w:rPr>
          <w:lang w:val="bg-BG"/>
        </w:rPr>
        <w:t xml:space="preserve"> в края на годината.</w:t>
      </w:r>
      <w:r w:rsidR="00904A22">
        <w:rPr>
          <w:lang w:val="bg-BG"/>
        </w:rPr>
        <w:t xml:space="preserve"> </w:t>
      </w:r>
      <w:r w:rsidR="00CA118E" w:rsidRPr="008E75BC">
        <w:rPr>
          <w:lang w:val="bg-BG"/>
        </w:rPr>
        <w:t>През 2015 от общо 498 наказателни административен характер дела за разглеждане са свършени общо 412 АНД /посочените цифри не включват делата образувани по предложения на РП по чл.78а от НК които са: за разглеждане-110, свършени към края на периода 102/, като останали несвършени АНД са 86 в края на годината.</w:t>
      </w:r>
      <w:r w:rsidR="00904A22">
        <w:rPr>
          <w:lang w:val="bg-BG"/>
        </w:rPr>
        <w:t xml:space="preserve"> </w:t>
      </w:r>
      <w:r w:rsidR="00B33937" w:rsidRPr="008E75BC">
        <w:rPr>
          <w:lang w:val="bg-BG"/>
        </w:rPr>
        <w:t xml:space="preserve">През 2014г. от </w:t>
      </w:r>
      <w:r w:rsidRPr="008E75BC">
        <w:rPr>
          <w:lang w:val="bg-BG"/>
        </w:rPr>
        <w:t xml:space="preserve">общо </w:t>
      </w:r>
      <w:r w:rsidR="00452B0E" w:rsidRPr="008E75BC">
        <w:rPr>
          <w:lang w:val="bg-BG"/>
        </w:rPr>
        <w:t>5</w:t>
      </w:r>
      <w:r w:rsidR="0078374C" w:rsidRPr="008E75BC">
        <w:rPr>
          <w:lang w:val="bg-BG"/>
        </w:rPr>
        <w:t>06</w:t>
      </w:r>
      <w:r w:rsidR="00486BF2" w:rsidRPr="008E75BC">
        <w:rPr>
          <w:lang w:val="bg-BG"/>
        </w:rPr>
        <w:t xml:space="preserve"> </w:t>
      </w:r>
      <w:r w:rsidR="00452B0E" w:rsidRPr="008E75BC">
        <w:rPr>
          <w:lang w:val="bg-BG"/>
        </w:rPr>
        <w:t>наказателни административен характер дела</w:t>
      </w:r>
      <w:r w:rsidRPr="008E75BC">
        <w:rPr>
          <w:lang w:val="bg-BG"/>
        </w:rPr>
        <w:t xml:space="preserve"> за разглеждане са  свършени общо </w:t>
      </w:r>
      <w:r w:rsidR="00DB3313" w:rsidRPr="008E75BC">
        <w:rPr>
          <w:lang w:val="bg-BG"/>
        </w:rPr>
        <w:t>413</w:t>
      </w:r>
      <w:r w:rsidRPr="008E75BC">
        <w:rPr>
          <w:lang w:val="bg-BG"/>
        </w:rPr>
        <w:t xml:space="preserve"> АНД</w:t>
      </w:r>
      <w:r w:rsidR="00B33937" w:rsidRPr="008E75BC">
        <w:rPr>
          <w:lang w:val="bg-BG"/>
        </w:rPr>
        <w:t xml:space="preserve"> вкл.</w:t>
      </w:r>
      <w:r w:rsidR="00A37205" w:rsidRPr="008E75BC">
        <w:rPr>
          <w:lang w:val="bg-BG"/>
        </w:rPr>
        <w:t>чл.78а от НК</w:t>
      </w:r>
      <w:r w:rsidR="00614958" w:rsidRPr="008E75BC">
        <w:rPr>
          <w:lang w:val="bg-BG"/>
        </w:rPr>
        <w:t>-7</w:t>
      </w:r>
      <w:r w:rsidR="00DB3313" w:rsidRPr="008E75BC">
        <w:rPr>
          <w:lang w:val="bg-BG"/>
        </w:rPr>
        <w:t>2</w:t>
      </w:r>
      <w:r w:rsidR="00A37205" w:rsidRPr="008E75BC">
        <w:rPr>
          <w:lang w:val="bg-BG"/>
        </w:rPr>
        <w:t>/</w:t>
      </w:r>
      <w:r w:rsidRPr="008E75BC">
        <w:rPr>
          <w:lang w:val="bg-BG"/>
        </w:rPr>
        <w:t xml:space="preserve">, като останали несвършени са </w:t>
      </w:r>
      <w:r w:rsidR="00DB3313" w:rsidRPr="008E75BC">
        <w:rPr>
          <w:lang w:val="bg-BG"/>
        </w:rPr>
        <w:t>93</w:t>
      </w:r>
      <w:r w:rsidRPr="008E75BC">
        <w:rPr>
          <w:lang w:val="bg-BG"/>
        </w:rPr>
        <w:t xml:space="preserve"> в края на годината. </w:t>
      </w:r>
      <w:r w:rsidR="00486BF2" w:rsidRPr="008E75BC">
        <w:rPr>
          <w:lang w:val="bg-BG"/>
        </w:rPr>
        <w:t xml:space="preserve">За сравнение през </w:t>
      </w:r>
      <w:r w:rsidR="0078374C" w:rsidRPr="008E75BC">
        <w:rPr>
          <w:lang w:val="bg-BG"/>
        </w:rPr>
        <w:t xml:space="preserve">2013г. общо 592 наказателни административен характер дела за разглеждане са  свършени общо 516 АНД/жалби против НП-439 и предложения на РП по чл.78а от НК-77/, като останали несвършени са 76 в края на годината. Така през </w:t>
      </w:r>
      <w:r w:rsidR="00452B0E" w:rsidRPr="008E75BC">
        <w:rPr>
          <w:lang w:val="bg-BG"/>
        </w:rPr>
        <w:t>2012г. от общо 672  дела за разглеждане са  свършени общо 590 АНД</w:t>
      </w:r>
      <w:r w:rsidR="00904A22">
        <w:rPr>
          <w:lang w:val="bg-BG"/>
        </w:rPr>
        <w:t xml:space="preserve"> </w:t>
      </w:r>
      <w:r w:rsidR="00452B0E" w:rsidRPr="008E75BC">
        <w:rPr>
          <w:lang w:val="bg-BG"/>
        </w:rPr>
        <w:t xml:space="preserve">/жалби против НП и предложения на РП по чл.78а от НК/, като останали несвършени са 82 в края на годината. През </w:t>
      </w:r>
      <w:r w:rsidR="00A37205" w:rsidRPr="008E75BC">
        <w:rPr>
          <w:lang w:val="bg-BG"/>
        </w:rPr>
        <w:t>2011г. общо 675  дела за разглеждане са  свършени общо 555 АНД, като останали несвършени са 120 в края на годината</w:t>
      </w:r>
      <w:r w:rsidR="00614958" w:rsidRPr="008E75BC">
        <w:rPr>
          <w:lang w:val="bg-BG"/>
        </w:rPr>
        <w:t>.</w:t>
      </w:r>
    </w:p>
    <w:p w:rsidR="00CA6F3F" w:rsidRPr="00346EBB" w:rsidRDefault="00486BF2" w:rsidP="00CA6F3F">
      <w:pPr>
        <w:ind w:right="-1" w:firstLine="1134"/>
        <w:jc w:val="both"/>
        <w:rPr>
          <w:lang w:val="bg-BG"/>
        </w:rPr>
      </w:pPr>
      <w:r w:rsidRPr="00346EBB">
        <w:rPr>
          <w:lang w:val="bg-BG"/>
        </w:rPr>
        <w:t xml:space="preserve"> </w:t>
      </w:r>
      <w:r w:rsidR="00154793" w:rsidRPr="00346EBB">
        <w:rPr>
          <w:lang w:val="bg-BG"/>
        </w:rPr>
        <w:t>Въпреки традиционно завишеният брой постъпления на този вид дела в края на годината ясно се забелязва</w:t>
      </w:r>
      <w:r w:rsidR="00B33937" w:rsidRPr="00346EBB">
        <w:rPr>
          <w:lang w:val="bg-BG"/>
        </w:rPr>
        <w:t xml:space="preserve"> трайна</w:t>
      </w:r>
      <w:r w:rsidR="00154793" w:rsidRPr="00346EBB">
        <w:rPr>
          <w:lang w:val="bg-BG"/>
        </w:rPr>
        <w:t xml:space="preserve"> тенденция за намаляване на несвършените дела. </w:t>
      </w:r>
      <w:r w:rsidR="00614958" w:rsidRPr="00346EBB">
        <w:rPr>
          <w:lang w:val="bg-BG"/>
        </w:rPr>
        <w:t xml:space="preserve">Практиката е този </w:t>
      </w:r>
      <w:r w:rsidR="00CA6F3F" w:rsidRPr="00346EBB">
        <w:rPr>
          <w:lang w:val="bg-BG"/>
        </w:rPr>
        <w:t xml:space="preserve">вид дела </w:t>
      </w:r>
      <w:r w:rsidR="00614958" w:rsidRPr="00346EBB">
        <w:rPr>
          <w:lang w:val="bg-BG"/>
        </w:rPr>
        <w:t xml:space="preserve">да </w:t>
      </w:r>
      <w:r w:rsidR="00CA6F3F" w:rsidRPr="00346EBB">
        <w:rPr>
          <w:lang w:val="bg-BG"/>
        </w:rPr>
        <w:t xml:space="preserve">приключват в едно заседание с редки изключения, обусловени от необходимостта от събиране на допълнително доказателства, непредставяне/или несвоевременно представяне/ от страна на административно-наказващият орган на изискани с разпореждането за насрочване доказателства, неявяване на </w:t>
      </w:r>
      <w:proofErr w:type="spellStart"/>
      <w:r w:rsidR="00CA6F3F" w:rsidRPr="00346EBB">
        <w:rPr>
          <w:lang w:val="bg-BG"/>
        </w:rPr>
        <w:t>актосъставителя</w:t>
      </w:r>
      <w:proofErr w:type="spellEnd"/>
      <w:r w:rsidR="00CA6F3F" w:rsidRPr="00346EBB">
        <w:rPr>
          <w:lang w:val="bg-BG"/>
        </w:rPr>
        <w:t xml:space="preserve"> в първо по делото с.з., поради служебна ангажираност/респ.временна нетрудоспособност/, за наличието на която се представят доказателства. </w:t>
      </w:r>
    </w:p>
    <w:p w:rsidR="00D32B31" w:rsidRPr="00346EBB" w:rsidRDefault="00D32B31" w:rsidP="00E831FD">
      <w:pPr>
        <w:ind w:right="-1" w:firstLine="1134"/>
        <w:jc w:val="center"/>
        <w:rPr>
          <w:sz w:val="28"/>
          <w:u w:val="single"/>
          <w:lang w:val="bg-BG"/>
        </w:rPr>
      </w:pPr>
    </w:p>
    <w:p w:rsidR="00E831FD" w:rsidRPr="00346EBB" w:rsidRDefault="00E831FD" w:rsidP="00E831FD">
      <w:pPr>
        <w:ind w:right="-1" w:firstLine="1134"/>
        <w:jc w:val="center"/>
        <w:rPr>
          <w:b/>
          <w:u w:val="single"/>
          <w:lang w:val="bg-BG"/>
        </w:rPr>
      </w:pPr>
      <w:r w:rsidRPr="00346EBB">
        <w:rPr>
          <w:b/>
          <w:u w:val="single"/>
          <w:lang w:val="bg-BG"/>
        </w:rPr>
        <w:t>БРОЙ ОБЖАЛВАНИ И ПРОТЕСТИРАНИ.</w:t>
      </w:r>
    </w:p>
    <w:p w:rsidR="00E831FD" w:rsidRPr="00346EBB" w:rsidRDefault="00E831FD" w:rsidP="00E831FD">
      <w:pPr>
        <w:ind w:right="-1" w:firstLine="1134"/>
        <w:jc w:val="center"/>
        <w:rPr>
          <w:lang w:val="bg-BG"/>
        </w:rPr>
      </w:pPr>
      <w:r w:rsidRPr="00346EBB">
        <w:rPr>
          <w:b/>
          <w:u w:val="single"/>
          <w:lang w:val="bg-BG"/>
        </w:rPr>
        <w:t>РЕЗУЛТАТИ ОТ ВЪЗЗИВНА И КАСАЦИОННА ПРОВЕРКА.</w:t>
      </w:r>
    </w:p>
    <w:p w:rsidR="00E831FD" w:rsidRPr="00346EBB" w:rsidRDefault="00E831FD" w:rsidP="00E831FD">
      <w:pPr>
        <w:ind w:right="-1" w:firstLine="1134"/>
        <w:jc w:val="both"/>
        <w:rPr>
          <w:lang w:val="bg-BG"/>
        </w:rPr>
      </w:pPr>
    </w:p>
    <w:p w:rsidR="00E831FD" w:rsidRPr="00346EBB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346EBB">
        <w:rPr>
          <w:b/>
          <w:u w:val="single"/>
          <w:lang w:val="bg-BG"/>
        </w:rPr>
        <w:t xml:space="preserve">Брой обжалвани и </w:t>
      </w:r>
      <w:proofErr w:type="spellStart"/>
      <w:r w:rsidRPr="00346EBB">
        <w:rPr>
          <w:b/>
          <w:u w:val="single"/>
          <w:lang w:val="bg-BG"/>
        </w:rPr>
        <w:t>протестирани</w:t>
      </w:r>
      <w:proofErr w:type="spellEnd"/>
      <w:r w:rsidRPr="00346EBB">
        <w:rPr>
          <w:b/>
          <w:u w:val="single"/>
          <w:lang w:val="bg-BG"/>
        </w:rPr>
        <w:t xml:space="preserve"> съдебни актове.</w:t>
      </w:r>
      <w:r w:rsidR="001D36AA" w:rsidRPr="00346EBB">
        <w:rPr>
          <w:b/>
          <w:u w:val="single"/>
          <w:lang w:val="bg-BG"/>
        </w:rPr>
        <w:t xml:space="preserve"> Резултати от </w:t>
      </w:r>
      <w:proofErr w:type="spellStart"/>
      <w:r w:rsidR="001D36AA" w:rsidRPr="00346EBB">
        <w:rPr>
          <w:b/>
          <w:u w:val="single"/>
          <w:lang w:val="bg-BG"/>
        </w:rPr>
        <w:t>въззивна</w:t>
      </w:r>
      <w:proofErr w:type="spellEnd"/>
      <w:r w:rsidR="001D36AA" w:rsidRPr="00346EBB">
        <w:rPr>
          <w:b/>
          <w:u w:val="single"/>
          <w:lang w:val="bg-BG"/>
        </w:rPr>
        <w:t xml:space="preserve"> и касационна проверка. </w:t>
      </w:r>
    </w:p>
    <w:p w:rsidR="00100C84" w:rsidRPr="00346EBB" w:rsidRDefault="00100C84" w:rsidP="00E831FD">
      <w:pPr>
        <w:ind w:right="-1" w:firstLine="1134"/>
        <w:jc w:val="both"/>
        <w:rPr>
          <w:b/>
          <w:u w:val="single"/>
          <w:lang w:val="bg-BG"/>
        </w:rPr>
      </w:pPr>
    </w:p>
    <w:p w:rsidR="001D36AA" w:rsidRPr="00346EBB" w:rsidRDefault="0095725A" w:rsidP="00E831FD">
      <w:pPr>
        <w:ind w:right="-1" w:firstLine="1134"/>
        <w:jc w:val="both"/>
        <w:rPr>
          <w:u w:val="single"/>
          <w:lang w:val="bg-BG"/>
        </w:rPr>
      </w:pPr>
      <w:r w:rsidRPr="00346EBB">
        <w:rPr>
          <w:u w:val="single"/>
          <w:lang w:val="bg-BG"/>
        </w:rPr>
        <w:t>Обжалвани съдебни актове.</w:t>
      </w:r>
    </w:p>
    <w:p w:rsidR="004D4AAA" w:rsidRPr="00F15418" w:rsidRDefault="004D4AAA" w:rsidP="00E831FD">
      <w:pPr>
        <w:ind w:right="-1" w:firstLine="1134"/>
        <w:jc w:val="both"/>
        <w:rPr>
          <w:u w:val="single"/>
          <w:lang w:val="bg-BG"/>
        </w:rPr>
      </w:pPr>
    </w:p>
    <w:tbl>
      <w:tblPr>
        <w:tblW w:w="768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959"/>
        <w:gridCol w:w="960"/>
        <w:gridCol w:w="960"/>
        <w:gridCol w:w="960"/>
        <w:gridCol w:w="960"/>
        <w:gridCol w:w="959"/>
        <w:gridCol w:w="960"/>
      </w:tblGrid>
      <w:tr w:rsidR="004A04A3" w:rsidRPr="00F15418">
        <w:trPr>
          <w:trHeight w:val="75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sz w:val="28"/>
                <w:szCs w:val="28"/>
              </w:rPr>
            </w:pPr>
            <w:proofErr w:type="spellStart"/>
            <w:r w:rsidRPr="00F15418">
              <w:rPr>
                <w:sz w:val="28"/>
              </w:rPr>
              <w:t>година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b/>
                <w:bCs/>
              </w:rPr>
            </w:pPr>
            <w:r w:rsidRPr="00F15418">
              <w:rPr>
                <w:b/>
                <w:bCs/>
              </w:rPr>
              <w:t>НДОХ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b/>
                <w:bCs/>
              </w:rPr>
            </w:pPr>
            <w:r w:rsidRPr="00F15418">
              <w:rPr>
                <w:b/>
                <w:bCs/>
              </w:rPr>
              <w:t>НДЧХ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b/>
                <w:bCs/>
              </w:rPr>
            </w:pPr>
            <w:r w:rsidRPr="00F15418">
              <w:rPr>
                <w:b/>
                <w:bCs/>
              </w:rPr>
              <w:t>АНД-НП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b/>
                <w:bCs/>
              </w:rPr>
            </w:pPr>
            <w:r w:rsidRPr="00F15418">
              <w:rPr>
                <w:b/>
                <w:bCs/>
              </w:rPr>
              <w:t>АНД-78А НК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b/>
                <w:bCs/>
              </w:rPr>
            </w:pPr>
            <w:r w:rsidRPr="00F15418">
              <w:rPr>
                <w:b/>
                <w:bCs/>
              </w:rPr>
              <w:t>ЧНД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b/>
                <w:bCs/>
              </w:rPr>
            </w:pPr>
            <w:r w:rsidRPr="00F15418">
              <w:rPr>
                <w:b/>
                <w:bCs/>
              </w:rPr>
              <w:t>ГД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15418" w:rsidRDefault="004A04A3">
            <w:pPr>
              <w:jc w:val="center"/>
              <w:rPr>
                <w:b/>
                <w:bCs/>
              </w:rPr>
            </w:pPr>
            <w:r w:rsidRPr="00F15418">
              <w:rPr>
                <w:b/>
                <w:bCs/>
              </w:rPr>
              <w:t>ЧГД</w:t>
            </w:r>
          </w:p>
        </w:tc>
      </w:tr>
      <w:tr w:rsidR="00CE58B3" w:rsidRPr="00F15418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rPr>
                <w:lang w:val="bg-BG"/>
              </w:rPr>
            </w:pPr>
            <w:r w:rsidRPr="00F15418">
              <w:rPr>
                <w:lang w:val="bg-BG"/>
              </w:rPr>
              <w:t>2011г.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65</w:t>
            </w:r>
          </w:p>
        </w:tc>
      </w:tr>
      <w:tr w:rsidR="00CE58B3" w:rsidRPr="00F15418" w:rsidTr="00CE58B3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rPr>
                <w:lang w:val="bg-BG"/>
              </w:rPr>
            </w:pPr>
            <w:r w:rsidRPr="00F15418">
              <w:rPr>
                <w:lang w:val="bg-BG"/>
              </w:rPr>
              <w:t>2012г.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48</w:t>
            </w:r>
          </w:p>
        </w:tc>
      </w:tr>
      <w:tr w:rsidR="00CE58B3" w:rsidRPr="00F15418" w:rsidTr="00F435BC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rPr>
                <w:lang w:val="bg-BG"/>
              </w:rPr>
            </w:pPr>
            <w:r w:rsidRPr="00F15418">
              <w:rPr>
                <w:lang w:val="bg-BG"/>
              </w:rPr>
              <w:t>2013г.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E58B3" w:rsidP="00F435BC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46</w:t>
            </w:r>
          </w:p>
        </w:tc>
      </w:tr>
      <w:tr w:rsidR="00D504F6" w:rsidRPr="00F15418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rPr>
                <w:lang w:val="bg-BG"/>
              </w:rPr>
            </w:pPr>
            <w:r w:rsidRPr="00F15418">
              <w:rPr>
                <w:lang w:val="bg-BG"/>
              </w:rPr>
              <w:t>2014г.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F15418" w:rsidRDefault="000E0230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45</w:t>
            </w:r>
          </w:p>
        </w:tc>
      </w:tr>
      <w:tr w:rsidR="00CA118E" w:rsidRPr="00F15418" w:rsidTr="00CA118E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rPr>
                <w:lang w:val="bg-BG"/>
              </w:rPr>
            </w:pPr>
            <w:r w:rsidRPr="00F15418">
              <w:rPr>
                <w:lang w:val="bg-BG"/>
              </w:rPr>
              <w:t>2015г.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E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52</w:t>
            </w:r>
          </w:p>
        </w:tc>
      </w:tr>
      <w:tr w:rsidR="00CE58B3" w:rsidRPr="00F15418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0E0230" w:rsidP="00CA118E">
            <w:pPr>
              <w:rPr>
                <w:lang w:val="bg-BG"/>
              </w:rPr>
            </w:pPr>
            <w:r w:rsidRPr="00F15418">
              <w:rPr>
                <w:lang w:val="bg-BG"/>
              </w:rPr>
              <w:t>201</w:t>
            </w:r>
            <w:r w:rsidR="00CA118E" w:rsidRPr="00F15418">
              <w:rPr>
                <w:lang w:val="bg-BG"/>
              </w:rPr>
              <w:t>6</w:t>
            </w:r>
            <w:r w:rsidRPr="00F15418">
              <w:rPr>
                <w:lang w:val="bg-BG"/>
              </w:rPr>
              <w:t>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A118E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A118E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A118E" w:rsidP="00CA118E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CA118E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5B3F39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5B3F39" w:rsidP="000E0230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F15418" w:rsidRDefault="005B3F39" w:rsidP="00200639">
            <w:pPr>
              <w:jc w:val="center"/>
              <w:rPr>
                <w:lang w:val="bg-BG"/>
              </w:rPr>
            </w:pPr>
            <w:r w:rsidRPr="00F15418">
              <w:rPr>
                <w:lang w:val="bg-BG"/>
              </w:rPr>
              <w:t>53</w:t>
            </w:r>
          </w:p>
        </w:tc>
      </w:tr>
    </w:tbl>
    <w:p w:rsidR="00B945D9" w:rsidRPr="00F15418" w:rsidRDefault="00B945D9" w:rsidP="00E831FD">
      <w:pPr>
        <w:ind w:right="-1" w:firstLine="1134"/>
        <w:jc w:val="both"/>
        <w:rPr>
          <w:b/>
          <w:u w:val="single"/>
          <w:lang w:val="bg-BG"/>
        </w:rPr>
      </w:pPr>
    </w:p>
    <w:p w:rsidR="00D50623" w:rsidRPr="00F15418" w:rsidRDefault="00E47CA1" w:rsidP="00E831FD">
      <w:pPr>
        <w:ind w:right="-1" w:firstLine="1134"/>
        <w:jc w:val="both"/>
        <w:rPr>
          <w:sz w:val="28"/>
          <w:lang w:val="bg-BG"/>
        </w:rPr>
      </w:pPr>
      <w:r w:rsidRPr="00F15418">
        <w:rPr>
          <w:b/>
          <w:u w:val="single"/>
          <w:lang w:val="bg-BG"/>
        </w:rPr>
        <w:lastRenderedPageBreak/>
        <w:t xml:space="preserve">Резултати от </w:t>
      </w:r>
      <w:proofErr w:type="spellStart"/>
      <w:r w:rsidRPr="00F15418">
        <w:rPr>
          <w:b/>
          <w:u w:val="single"/>
          <w:lang w:val="bg-BG"/>
        </w:rPr>
        <w:t>инстанционния</w:t>
      </w:r>
      <w:proofErr w:type="spellEnd"/>
      <w:r w:rsidRPr="00F15418">
        <w:rPr>
          <w:b/>
          <w:u w:val="single"/>
          <w:lang w:val="bg-BG"/>
        </w:rPr>
        <w:t xml:space="preserve"> контрол</w:t>
      </w:r>
      <w:r w:rsidRPr="00F15418">
        <w:rPr>
          <w:sz w:val="28"/>
          <w:lang w:val="bg-BG"/>
        </w:rPr>
        <w:t>.</w:t>
      </w:r>
    </w:p>
    <w:p w:rsidR="004D4AAA" w:rsidRPr="00F15418" w:rsidRDefault="004D4AAA" w:rsidP="00E831FD">
      <w:pPr>
        <w:ind w:right="-1" w:firstLine="1134"/>
        <w:jc w:val="both"/>
        <w:rPr>
          <w:sz w:val="28"/>
          <w:lang w:val="bg-BG"/>
        </w:rPr>
      </w:pPr>
    </w:p>
    <w:p w:rsidR="00546E40" w:rsidRPr="00F15418" w:rsidRDefault="004A7E9F" w:rsidP="00125E99">
      <w:pPr>
        <w:ind w:right="-1" w:firstLine="1134"/>
        <w:jc w:val="both"/>
        <w:rPr>
          <w:lang w:val="bg-BG"/>
        </w:rPr>
      </w:pPr>
      <w:r w:rsidRPr="00F15418">
        <w:rPr>
          <w:lang w:val="bg-BG"/>
        </w:rPr>
        <w:t xml:space="preserve">През годината </w:t>
      </w:r>
      <w:r w:rsidR="004A04A3" w:rsidRPr="00F15418">
        <w:rPr>
          <w:lang w:val="bg-BG"/>
        </w:rPr>
        <w:t xml:space="preserve">общо </w:t>
      </w:r>
      <w:r w:rsidR="0093460D" w:rsidRPr="00F15418">
        <w:rPr>
          <w:lang w:val="bg-BG"/>
        </w:rPr>
        <w:t>420</w:t>
      </w:r>
      <w:r w:rsidR="0096482E" w:rsidRPr="00F15418">
        <w:rPr>
          <w:lang w:val="bg-BG"/>
        </w:rPr>
        <w:t xml:space="preserve"> дела са били обжалвани и </w:t>
      </w:r>
      <w:proofErr w:type="spellStart"/>
      <w:r w:rsidR="0096482E" w:rsidRPr="00F15418">
        <w:rPr>
          <w:lang w:val="bg-BG"/>
        </w:rPr>
        <w:t>протестирани</w:t>
      </w:r>
      <w:proofErr w:type="spellEnd"/>
      <w:r w:rsidR="0096482E" w:rsidRPr="00F15418">
        <w:rPr>
          <w:lang w:val="bg-BG"/>
        </w:rPr>
        <w:t>. При</w:t>
      </w:r>
      <w:r w:rsidR="0093460D" w:rsidRPr="00F15418">
        <w:rPr>
          <w:lang w:val="bg-BG"/>
        </w:rPr>
        <w:t xml:space="preserve"> 295 за 2015г. и</w:t>
      </w:r>
      <w:r w:rsidR="0096482E" w:rsidRPr="00F15418">
        <w:rPr>
          <w:lang w:val="bg-BG"/>
        </w:rPr>
        <w:t xml:space="preserve"> </w:t>
      </w:r>
      <w:r w:rsidR="000E0230" w:rsidRPr="00F15418">
        <w:rPr>
          <w:lang w:val="bg-BG"/>
        </w:rPr>
        <w:t>204</w:t>
      </w:r>
      <w:r w:rsidR="0096482E" w:rsidRPr="00F15418">
        <w:rPr>
          <w:lang w:val="bg-BG"/>
        </w:rPr>
        <w:t xml:space="preserve"> за 2014г.</w:t>
      </w:r>
      <w:r w:rsidR="004A04A3" w:rsidRPr="00F15418">
        <w:rPr>
          <w:lang w:val="bg-BG"/>
        </w:rPr>
        <w:t xml:space="preserve"> </w:t>
      </w:r>
      <w:r w:rsidRPr="00F15418">
        <w:rPr>
          <w:lang w:val="bg-BG"/>
        </w:rPr>
        <w:t>В същото време</w:t>
      </w:r>
      <w:r w:rsidR="00D50623" w:rsidRPr="00F15418">
        <w:rPr>
          <w:lang w:val="bg-BG"/>
        </w:rPr>
        <w:t xml:space="preserve"> през отчетния период </w:t>
      </w:r>
      <w:r w:rsidR="004A04A3" w:rsidRPr="00F15418">
        <w:rPr>
          <w:lang w:val="bg-BG"/>
        </w:rPr>
        <w:t xml:space="preserve">са преминали </w:t>
      </w:r>
      <w:proofErr w:type="spellStart"/>
      <w:r w:rsidR="004A04A3" w:rsidRPr="00F15418">
        <w:rPr>
          <w:lang w:val="bg-BG"/>
        </w:rPr>
        <w:t>инстанционен</w:t>
      </w:r>
      <w:proofErr w:type="spellEnd"/>
      <w:r w:rsidR="004A04A3" w:rsidRPr="00F15418">
        <w:rPr>
          <w:lang w:val="bg-BG"/>
        </w:rPr>
        <w:t xml:space="preserve"> контрол и върнати в края на отчетния период </w:t>
      </w:r>
      <w:r w:rsidRPr="00F15418">
        <w:rPr>
          <w:lang w:val="bg-BG"/>
        </w:rPr>
        <w:t xml:space="preserve">общо </w:t>
      </w:r>
      <w:r w:rsidR="0093460D" w:rsidRPr="00F15418">
        <w:rPr>
          <w:lang w:val="bg-BG"/>
        </w:rPr>
        <w:t>392</w:t>
      </w:r>
      <w:r w:rsidR="004A04A3" w:rsidRPr="00F15418">
        <w:rPr>
          <w:lang w:val="bg-BG"/>
        </w:rPr>
        <w:t xml:space="preserve"> дела</w:t>
      </w:r>
      <w:r w:rsidR="00904A22">
        <w:rPr>
          <w:lang w:val="bg-BG"/>
        </w:rPr>
        <w:t xml:space="preserve"> </w:t>
      </w:r>
      <w:r w:rsidR="00D13798" w:rsidRPr="00F15418">
        <w:rPr>
          <w:lang w:val="bg-BG"/>
        </w:rPr>
        <w:t>/цифрата отчита и обжалване през предходни години дела, но върнати през отчетната 201</w:t>
      </w:r>
      <w:r w:rsidR="0093460D" w:rsidRPr="00F15418">
        <w:rPr>
          <w:lang w:val="bg-BG"/>
        </w:rPr>
        <w:t>6</w:t>
      </w:r>
      <w:r w:rsidR="00D13798" w:rsidRPr="00F15418">
        <w:rPr>
          <w:lang w:val="bg-BG"/>
        </w:rPr>
        <w:t xml:space="preserve">г., през която става ясен резултата от </w:t>
      </w:r>
      <w:proofErr w:type="spellStart"/>
      <w:r w:rsidR="00D13798" w:rsidRPr="00F15418">
        <w:rPr>
          <w:lang w:val="bg-BG"/>
        </w:rPr>
        <w:t>инстанционния</w:t>
      </w:r>
      <w:proofErr w:type="spellEnd"/>
      <w:r w:rsidR="00D13798" w:rsidRPr="00F15418">
        <w:rPr>
          <w:lang w:val="bg-BG"/>
        </w:rPr>
        <w:t xml:space="preserve"> контрол/</w:t>
      </w:r>
      <w:r w:rsidR="004A04A3" w:rsidRPr="00F15418">
        <w:rPr>
          <w:lang w:val="bg-BG"/>
        </w:rPr>
        <w:t xml:space="preserve">. Така от </w:t>
      </w:r>
      <w:r w:rsidR="00D50623" w:rsidRPr="00F15418">
        <w:rPr>
          <w:lang w:val="bg-BG"/>
        </w:rPr>
        <w:t xml:space="preserve">постановените </w:t>
      </w:r>
      <w:r w:rsidR="00EA3332" w:rsidRPr="00F15418">
        <w:rPr>
          <w:lang w:val="bg-BG"/>
        </w:rPr>
        <w:t xml:space="preserve">и обжалвани или </w:t>
      </w:r>
      <w:proofErr w:type="spellStart"/>
      <w:r w:rsidR="00EA3332" w:rsidRPr="00F15418">
        <w:rPr>
          <w:lang w:val="bg-BG"/>
        </w:rPr>
        <w:t>протестирани</w:t>
      </w:r>
      <w:proofErr w:type="spellEnd"/>
      <w:r w:rsidR="00EA3332" w:rsidRPr="00F15418">
        <w:rPr>
          <w:lang w:val="bg-BG"/>
        </w:rPr>
        <w:t xml:space="preserve"> </w:t>
      </w:r>
      <w:r w:rsidR="00D50623" w:rsidRPr="00F15418">
        <w:rPr>
          <w:lang w:val="bg-BG"/>
        </w:rPr>
        <w:t xml:space="preserve">съдебни актове </w:t>
      </w:r>
      <w:r w:rsidR="00F2669C" w:rsidRPr="00F15418">
        <w:rPr>
          <w:lang w:val="bg-BG"/>
        </w:rPr>
        <w:t>общо</w:t>
      </w:r>
      <w:r w:rsidR="00D50623" w:rsidRPr="00F15418">
        <w:rPr>
          <w:lang w:val="bg-BG"/>
        </w:rPr>
        <w:t xml:space="preserve"> </w:t>
      </w:r>
      <w:r w:rsidR="0093460D" w:rsidRPr="00F15418">
        <w:rPr>
          <w:lang w:val="bg-BG"/>
        </w:rPr>
        <w:t>248</w:t>
      </w:r>
      <w:r w:rsidR="00D50623" w:rsidRPr="00F15418">
        <w:rPr>
          <w:lang w:val="bg-BG"/>
        </w:rPr>
        <w:t xml:space="preserve"> са били потвърдени изцяло от горна инстанция</w:t>
      </w:r>
      <w:r w:rsidR="00EA3332" w:rsidRPr="00F15418">
        <w:rPr>
          <w:lang w:val="bg-BG"/>
        </w:rPr>
        <w:t>.</w:t>
      </w:r>
      <w:r w:rsidR="00D13798" w:rsidRPr="00F15418">
        <w:rPr>
          <w:lang w:val="bg-BG"/>
        </w:rPr>
        <w:t xml:space="preserve"> </w:t>
      </w:r>
    </w:p>
    <w:p w:rsidR="0093460D" w:rsidRPr="00F15418" w:rsidRDefault="00EA3332" w:rsidP="0093460D">
      <w:pPr>
        <w:ind w:right="-1" w:firstLine="1134"/>
        <w:jc w:val="both"/>
        <w:rPr>
          <w:lang w:val="bg-BG"/>
        </w:rPr>
      </w:pPr>
      <w:r w:rsidRPr="00F15418">
        <w:rPr>
          <w:lang w:val="bg-BG"/>
        </w:rPr>
        <w:t xml:space="preserve">По отношение наказателните дела справките сочат, че </w:t>
      </w:r>
      <w:r w:rsidR="00546E40" w:rsidRPr="00F15418">
        <w:rPr>
          <w:lang w:val="bg-BG"/>
        </w:rPr>
        <w:t xml:space="preserve">от върнатите през годината общо </w:t>
      </w:r>
      <w:r w:rsidR="009A25D6" w:rsidRPr="00F15418">
        <w:rPr>
          <w:lang w:val="bg-BG"/>
        </w:rPr>
        <w:t>2</w:t>
      </w:r>
      <w:r w:rsidR="0093460D" w:rsidRPr="00F15418">
        <w:rPr>
          <w:lang w:val="bg-BG"/>
        </w:rPr>
        <w:t>29</w:t>
      </w:r>
      <w:r w:rsidR="00546E40" w:rsidRPr="00F15418">
        <w:rPr>
          <w:lang w:val="bg-BG"/>
        </w:rPr>
        <w:t xml:space="preserve"> дела от горна инстанция</w:t>
      </w:r>
      <w:r w:rsidR="0093460D" w:rsidRPr="00F15418">
        <w:rPr>
          <w:lang w:val="bg-BG"/>
        </w:rPr>
        <w:t>,</w:t>
      </w:r>
      <w:r w:rsidR="00546E40" w:rsidRPr="00F15418">
        <w:rPr>
          <w:lang w:val="bg-BG"/>
        </w:rPr>
        <w:t xml:space="preserve"> </w:t>
      </w:r>
      <w:r w:rsidR="0093460D" w:rsidRPr="00F15418">
        <w:rPr>
          <w:lang w:val="bg-BG"/>
        </w:rPr>
        <w:t>по 155</w:t>
      </w:r>
      <w:r w:rsidR="00546E40" w:rsidRPr="00F15418">
        <w:rPr>
          <w:lang w:val="bg-BG"/>
        </w:rPr>
        <w:t xml:space="preserve"> дела обжалваните актове</w:t>
      </w:r>
      <w:r w:rsidR="00904A22">
        <w:rPr>
          <w:lang w:val="bg-BG"/>
        </w:rPr>
        <w:t xml:space="preserve"> </w:t>
      </w:r>
      <w:r w:rsidR="00546E40" w:rsidRPr="00F15418">
        <w:rPr>
          <w:lang w:val="bg-BG"/>
        </w:rPr>
        <w:t>/вкл. и определения/ са изцяло потвърдени</w:t>
      </w:r>
      <w:r w:rsidR="00F2669C" w:rsidRPr="00F15418">
        <w:rPr>
          <w:lang w:val="bg-BG"/>
        </w:rPr>
        <w:t xml:space="preserve"> или </w:t>
      </w:r>
      <w:r w:rsidR="0093460D" w:rsidRPr="00F15418">
        <w:rPr>
          <w:lang w:val="bg-BG"/>
        </w:rPr>
        <w:t>67,68</w:t>
      </w:r>
      <w:r w:rsidR="00F2669C" w:rsidRPr="00F15418">
        <w:rPr>
          <w:lang w:val="bg-BG"/>
        </w:rPr>
        <w:t>% от обжалван</w:t>
      </w:r>
      <w:r w:rsidR="0093460D" w:rsidRPr="00F15418">
        <w:rPr>
          <w:lang w:val="bg-BG"/>
        </w:rPr>
        <w:t>ите актове са изцяло потвърдени, като</w:t>
      </w:r>
      <w:r w:rsidR="00F2669C" w:rsidRPr="00F15418">
        <w:rPr>
          <w:lang w:val="bg-BG"/>
        </w:rPr>
        <w:t xml:space="preserve"> </w:t>
      </w:r>
      <w:r w:rsidR="0093460D" w:rsidRPr="00F15418">
        <w:rPr>
          <w:lang w:val="bg-BG"/>
        </w:rPr>
        <w:t xml:space="preserve">през 2015г. общо върнати са 275 дела от горна инстанция, по 177 дела обжалваните актове/вкл. и определения/ са изцяло потвърдени или 64.40% от обжалваните актове са изцяло потвърдени. </w:t>
      </w:r>
    </w:p>
    <w:p w:rsidR="0093460D" w:rsidRPr="00F15418" w:rsidRDefault="0093460D" w:rsidP="00125E99">
      <w:pPr>
        <w:ind w:right="-1" w:firstLine="1134"/>
        <w:jc w:val="both"/>
        <w:rPr>
          <w:lang w:val="bg-BG"/>
        </w:rPr>
      </w:pPr>
    </w:p>
    <w:p w:rsidR="007C58B3" w:rsidRPr="009A25D6" w:rsidRDefault="00332FD2" w:rsidP="00125E99">
      <w:pPr>
        <w:ind w:right="-1" w:firstLine="1134"/>
        <w:jc w:val="both"/>
        <w:rPr>
          <w:lang w:val="bg-BG"/>
        </w:rPr>
      </w:pPr>
      <w:r w:rsidRPr="00F15418">
        <w:rPr>
          <w:lang w:val="bg-BG"/>
        </w:rPr>
        <w:t xml:space="preserve">Резултатите по граждански дела сочат, че </w:t>
      </w:r>
      <w:r w:rsidR="00DD4DC5" w:rsidRPr="00F15418">
        <w:rPr>
          <w:lang w:val="bg-BG"/>
        </w:rPr>
        <w:t xml:space="preserve">от общо върнатите </w:t>
      </w:r>
      <w:r w:rsidR="0093460D" w:rsidRPr="00F15418">
        <w:rPr>
          <w:lang w:val="bg-BG"/>
        </w:rPr>
        <w:t>163</w:t>
      </w:r>
      <w:r w:rsidR="00F2669C" w:rsidRPr="00F15418">
        <w:rPr>
          <w:lang w:val="bg-BG"/>
        </w:rPr>
        <w:t xml:space="preserve"> от </w:t>
      </w:r>
      <w:proofErr w:type="spellStart"/>
      <w:r w:rsidR="00F2669C" w:rsidRPr="00F15418">
        <w:rPr>
          <w:lang w:val="bg-BG"/>
        </w:rPr>
        <w:t>инстанционен</w:t>
      </w:r>
      <w:proofErr w:type="spellEnd"/>
      <w:r w:rsidR="00F2669C" w:rsidRPr="00F15418">
        <w:rPr>
          <w:lang w:val="bg-BG"/>
        </w:rPr>
        <w:t xml:space="preserve"> контрол</w:t>
      </w:r>
      <w:r w:rsidR="00DD4DC5" w:rsidRPr="00F15418">
        <w:rPr>
          <w:lang w:val="bg-BG"/>
        </w:rPr>
        <w:t xml:space="preserve"> дела, по </w:t>
      </w:r>
      <w:r w:rsidR="0093460D" w:rsidRPr="00F15418">
        <w:rPr>
          <w:lang w:val="bg-BG"/>
        </w:rPr>
        <w:t>9</w:t>
      </w:r>
      <w:r w:rsidR="00CC0C3C" w:rsidRPr="00F15418">
        <w:rPr>
          <w:lang w:val="bg-BG"/>
        </w:rPr>
        <w:t>2</w:t>
      </w:r>
      <w:r w:rsidRPr="00F15418">
        <w:rPr>
          <w:lang w:val="bg-BG"/>
        </w:rPr>
        <w:t xml:space="preserve"> обжалваните актове</w:t>
      </w:r>
      <w:r w:rsidR="00546E40" w:rsidRPr="00F15418">
        <w:rPr>
          <w:lang w:val="bg-BG"/>
        </w:rPr>
        <w:t>/решения/</w:t>
      </w:r>
      <w:r w:rsidRPr="00F15418">
        <w:rPr>
          <w:lang w:val="bg-BG"/>
        </w:rPr>
        <w:t xml:space="preserve"> са били потвърдени изцяло, </w:t>
      </w:r>
      <w:r w:rsidR="00CC0C3C" w:rsidRPr="00F15418">
        <w:rPr>
          <w:lang w:val="bg-BG"/>
        </w:rPr>
        <w:t>5</w:t>
      </w:r>
      <w:r w:rsidRPr="00F15418">
        <w:rPr>
          <w:lang w:val="bg-BG"/>
        </w:rPr>
        <w:t xml:space="preserve"> </w:t>
      </w:r>
      <w:r w:rsidR="004769B8" w:rsidRPr="00F15418">
        <w:rPr>
          <w:lang w:val="bg-BG"/>
        </w:rPr>
        <w:t>са изцяло</w:t>
      </w:r>
      <w:r w:rsidRPr="00F15418">
        <w:rPr>
          <w:lang w:val="bg-BG"/>
        </w:rPr>
        <w:t xml:space="preserve"> отменени</w:t>
      </w:r>
      <w:r w:rsidR="001B628B" w:rsidRPr="00F15418">
        <w:rPr>
          <w:lang w:val="bg-BG"/>
        </w:rPr>
        <w:t xml:space="preserve">, </w:t>
      </w:r>
      <w:r w:rsidR="00546E40" w:rsidRPr="00F15418">
        <w:rPr>
          <w:lang w:val="bg-BG"/>
        </w:rPr>
        <w:t>като останалите са изменени.</w:t>
      </w:r>
      <w:r w:rsidR="00DD4DC5" w:rsidRPr="00F15418">
        <w:rPr>
          <w:lang w:val="bg-BG"/>
        </w:rPr>
        <w:t xml:space="preserve"> </w:t>
      </w:r>
      <w:r w:rsidR="00701859" w:rsidRPr="00F15418">
        <w:rPr>
          <w:lang w:val="bg-BG"/>
        </w:rPr>
        <w:t xml:space="preserve">При определенията по граждански дела резултатите съответно са от общо </w:t>
      </w:r>
      <w:r w:rsidR="007C58B3" w:rsidRPr="00F15418">
        <w:rPr>
          <w:lang w:val="bg-BG"/>
        </w:rPr>
        <w:t xml:space="preserve">върнати </w:t>
      </w:r>
      <w:r w:rsidR="00CC0C3C" w:rsidRPr="00F15418">
        <w:rPr>
          <w:lang w:val="bg-BG"/>
        </w:rPr>
        <w:t>71</w:t>
      </w:r>
      <w:r w:rsidR="007C58B3" w:rsidRPr="00F15418">
        <w:rPr>
          <w:lang w:val="bg-BG"/>
        </w:rPr>
        <w:t xml:space="preserve"> дела</w:t>
      </w:r>
      <w:r w:rsidR="00701859" w:rsidRPr="00F15418">
        <w:rPr>
          <w:lang w:val="bg-BG"/>
        </w:rPr>
        <w:t xml:space="preserve">, потвърдени </w:t>
      </w:r>
      <w:r w:rsidR="007C58B3" w:rsidRPr="00F15418">
        <w:rPr>
          <w:lang w:val="bg-BG"/>
        </w:rPr>
        <w:t xml:space="preserve">изцяло </w:t>
      </w:r>
      <w:r w:rsidR="00701859" w:rsidRPr="00F15418">
        <w:rPr>
          <w:lang w:val="bg-BG"/>
        </w:rPr>
        <w:t xml:space="preserve">са били </w:t>
      </w:r>
      <w:r w:rsidR="009A25D6" w:rsidRPr="00F15418">
        <w:rPr>
          <w:lang w:val="bg-BG"/>
        </w:rPr>
        <w:t>3</w:t>
      </w:r>
      <w:r w:rsidR="00CC0C3C" w:rsidRPr="00F15418">
        <w:rPr>
          <w:lang w:val="bg-BG"/>
        </w:rPr>
        <w:t>9</w:t>
      </w:r>
      <w:r w:rsidR="00701859" w:rsidRPr="00F15418">
        <w:rPr>
          <w:lang w:val="bg-BG"/>
        </w:rPr>
        <w:t xml:space="preserve">, </w:t>
      </w:r>
      <w:r w:rsidR="00016B7D" w:rsidRPr="00F15418">
        <w:rPr>
          <w:lang w:val="bg-BG"/>
        </w:rPr>
        <w:t>1</w:t>
      </w:r>
      <w:r w:rsidR="00701859" w:rsidRPr="00F15418">
        <w:rPr>
          <w:lang w:val="bg-BG"/>
        </w:rPr>
        <w:t xml:space="preserve"> </w:t>
      </w:r>
      <w:r w:rsidR="00CC0C3C" w:rsidRPr="00F15418">
        <w:rPr>
          <w:lang w:val="bg-BG"/>
        </w:rPr>
        <w:t>е</w:t>
      </w:r>
      <w:r w:rsidR="00701859" w:rsidRPr="00F15418">
        <w:rPr>
          <w:lang w:val="bg-BG"/>
        </w:rPr>
        <w:t xml:space="preserve"> </w:t>
      </w:r>
      <w:r w:rsidR="00C91E88" w:rsidRPr="00F15418">
        <w:rPr>
          <w:lang w:val="bg-BG"/>
        </w:rPr>
        <w:t>отменен</w:t>
      </w:r>
      <w:r w:rsidR="00CC0C3C" w:rsidRPr="00F15418">
        <w:rPr>
          <w:lang w:val="bg-BG"/>
        </w:rPr>
        <w:t>о</w:t>
      </w:r>
      <w:r w:rsidR="00C91E88" w:rsidRPr="00F15418">
        <w:rPr>
          <w:lang w:val="bg-BG"/>
        </w:rPr>
        <w:t xml:space="preserve"> изцяло</w:t>
      </w:r>
      <w:r w:rsidR="00DD4DC5" w:rsidRPr="00F15418">
        <w:rPr>
          <w:lang w:val="bg-BG"/>
        </w:rPr>
        <w:t xml:space="preserve">, </w:t>
      </w:r>
      <w:r w:rsidR="00546E40" w:rsidRPr="00F15418">
        <w:rPr>
          <w:lang w:val="bg-BG"/>
        </w:rPr>
        <w:t>като останалите</w:t>
      </w:r>
      <w:r w:rsidR="007C58B3" w:rsidRPr="00F15418">
        <w:rPr>
          <w:lang w:val="bg-BG"/>
        </w:rPr>
        <w:t xml:space="preserve"> определения са изменени. </w:t>
      </w:r>
      <w:r w:rsidR="004A7505">
        <w:rPr>
          <w:lang w:val="bg-BG"/>
        </w:rPr>
        <w:t>При обжал</w:t>
      </w:r>
      <w:r w:rsidR="00546E40" w:rsidRPr="009A25D6">
        <w:rPr>
          <w:lang w:val="bg-BG"/>
        </w:rPr>
        <w:t>ваните определения и в частност отменените такива</w:t>
      </w:r>
      <w:r w:rsidR="00A33BBE" w:rsidRPr="009A25D6">
        <w:rPr>
          <w:lang w:val="bg-BG"/>
        </w:rPr>
        <w:t>,</w:t>
      </w:r>
      <w:r w:rsidR="00546E40" w:rsidRPr="009A25D6">
        <w:rPr>
          <w:lang w:val="bg-BG"/>
        </w:rPr>
        <w:t xml:space="preserve"> следва да се посочи, че в осн</w:t>
      </w:r>
      <w:r w:rsidR="004A7505">
        <w:rPr>
          <w:lang w:val="bg-BG"/>
        </w:rPr>
        <w:t>овната си част това са разпореж</w:t>
      </w:r>
      <w:r w:rsidR="00546E40" w:rsidRPr="009A25D6">
        <w:rPr>
          <w:lang w:val="bg-BG"/>
        </w:rPr>
        <w:t>дания и определения по чл.129, ал.3 и ал.4 от ГПК, както и определения във връзка с родовата и местна подсъдност</w:t>
      </w:r>
      <w:r w:rsidR="00A33BBE" w:rsidRPr="009A25D6">
        <w:rPr>
          <w:lang w:val="bg-BG"/>
        </w:rPr>
        <w:t>.</w:t>
      </w:r>
    </w:p>
    <w:p w:rsidR="00100C84" w:rsidRPr="001879D2" w:rsidRDefault="00100C84" w:rsidP="00125E99">
      <w:pPr>
        <w:ind w:right="-1" w:firstLine="1134"/>
        <w:jc w:val="both"/>
        <w:rPr>
          <w:color w:val="FF0000"/>
          <w:lang w:val="bg-BG"/>
        </w:rPr>
      </w:pPr>
    </w:p>
    <w:p w:rsidR="004D4AAA" w:rsidRPr="00011D64" w:rsidRDefault="004D4AAA" w:rsidP="00125E99">
      <w:pPr>
        <w:ind w:right="-1" w:firstLine="1134"/>
        <w:jc w:val="both"/>
        <w:rPr>
          <w:lang w:val="bg-BG"/>
        </w:rPr>
      </w:pPr>
    </w:p>
    <w:p w:rsidR="00E831FD" w:rsidRPr="00CE2E96" w:rsidRDefault="00E831FD" w:rsidP="00904A22">
      <w:pPr>
        <w:ind w:right="-1"/>
        <w:jc w:val="center"/>
        <w:rPr>
          <w:lang w:val="bg-BG"/>
        </w:rPr>
      </w:pPr>
      <w:r w:rsidRPr="00CE2E96">
        <w:rPr>
          <w:b/>
          <w:u w:val="single"/>
          <w:lang w:val="bg-BG"/>
        </w:rPr>
        <w:t>НАТОВАРЕНОСТ НА СЪДЕБНИЯ РАЙОН.</w:t>
      </w:r>
    </w:p>
    <w:p w:rsidR="00E831FD" w:rsidRPr="00CE2E96" w:rsidRDefault="00E831FD" w:rsidP="00E831FD">
      <w:pPr>
        <w:ind w:right="-1" w:firstLine="1134"/>
        <w:jc w:val="both"/>
        <w:rPr>
          <w:lang w:val="bg-BG"/>
        </w:rPr>
      </w:pPr>
    </w:p>
    <w:p w:rsidR="00061A34" w:rsidRPr="008E7459" w:rsidRDefault="00FA7221" w:rsidP="00FE1BAA">
      <w:pPr>
        <w:ind w:right="-1" w:firstLine="1134"/>
        <w:jc w:val="both"/>
        <w:rPr>
          <w:lang w:val="bg-BG"/>
        </w:rPr>
      </w:pPr>
      <w:r w:rsidRPr="00CE2E96">
        <w:rPr>
          <w:lang w:val="bg-BG"/>
        </w:rPr>
        <w:t>През отчетния период са бил</w:t>
      </w:r>
      <w:r w:rsidR="00904A22">
        <w:rPr>
          <w:lang w:val="bg-BG"/>
        </w:rPr>
        <w:t>и</w:t>
      </w:r>
      <w:r w:rsidRPr="00CE2E96">
        <w:rPr>
          <w:lang w:val="bg-BG"/>
        </w:rPr>
        <w:t xml:space="preserve"> висящи към 01.</w:t>
      </w:r>
      <w:proofErr w:type="spellStart"/>
      <w:r w:rsidRPr="00CE2E96">
        <w:rPr>
          <w:lang w:val="bg-BG"/>
        </w:rPr>
        <w:t>01</w:t>
      </w:r>
      <w:proofErr w:type="spellEnd"/>
      <w:r w:rsidRPr="00CE2E96">
        <w:rPr>
          <w:lang w:val="bg-BG"/>
        </w:rPr>
        <w:t>.20</w:t>
      </w:r>
      <w:r w:rsidR="009126C8" w:rsidRPr="00CE2E96">
        <w:rPr>
          <w:lang w:val="bg-BG"/>
        </w:rPr>
        <w:t>1</w:t>
      </w:r>
      <w:r w:rsidR="00BC7B44" w:rsidRPr="00CE2E96">
        <w:rPr>
          <w:lang w:val="bg-BG"/>
        </w:rPr>
        <w:t>6</w:t>
      </w:r>
      <w:r w:rsidRPr="00CE2E96">
        <w:rPr>
          <w:lang w:val="bg-BG"/>
        </w:rPr>
        <w:t xml:space="preserve">г. общо </w:t>
      </w:r>
      <w:r w:rsidR="00BC7B44" w:rsidRPr="00CE2E96">
        <w:rPr>
          <w:lang w:val="bg-BG"/>
        </w:rPr>
        <w:t>284</w:t>
      </w:r>
      <w:r w:rsidRPr="00CE2E96">
        <w:rPr>
          <w:lang w:val="bg-BG"/>
        </w:rPr>
        <w:t xml:space="preserve"> дела, от които </w:t>
      </w:r>
      <w:r w:rsidR="00DD19A7" w:rsidRPr="00CE2E96">
        <w:rPr>
          <w:lang w:val="bg-BG"/>
        </w:rPr>
        <w:t>1</w:t>
      </w:r>
      <w:r w:rsidR="00BC7B44" w:rsidRPr="00CE2E96">
        <w:rPr>
          <w:lang w:val="bg-BG"/>
        </w:rPr>
        <w:t>23</w:t>
      </w:r>
      <w:r w:rsidR="00FE1BAA" w:rsidRPr="00CE2E96">
        <w:rPr>
          <w:lang w:val="bg-BG"/>
        </w:rPr>
        <w:t xml:space="preserve"> </w:t>
      </w:r>
      <w:r w:rsidRPr="00CE2E96">
        <w:rPr>
          <w:lang w:val="bg-BG"/>
        </w:rPr>
        <w:t xml:space="preserve">наказателни и </w:t>
      </w:r>
      <w:r w:rsidR="00BC7B44" w:rsidRPr="00CE2E96">
        <w:rPr>
          <w:lang w:val="bg-BG"/>
        </w:rPr>
        <w:t>161</w:t>
      </w:r>
      <w:r w:rsidRPr="00CE2E96">
        <w:rPr>
          <w:lang w:val="bg-BG"/>
        </w:rPr>
        <w:t xml:space="preserve"> граждански дела. Постъпили са за разглеждане общо </w:t>
      </w:r>
      <w:r w:rsidR="00011D64" w:rsidRPr="00CE2E96">
        <w:rPr>
          <w:lang w:val="bg-BG"/>
        </w:rPr>
        <w:t>3</w:t>
      </w:r>
      <w:r w:rsidR="00BC7B44" w:rsidRPr="00CE2E96">
        <w:rPr>
          <w:lang w:val="bg-BG"/>
        </w:rPr>
        <w:t>760</w:t>
      </w:r>
      <w:r w:rsidRPr="00CE2E96">
        <w:rPr>
          <w:lang w:val="bg-BG"/>
        </w:rPr>
        <w:t xml:space="preserve"> дела, от които </w:t>
      </w:r>
      <w:r w:rsidR="00BC7B44" w:rsidRPr="00CE2E96">
        <w:rPr>
          <w:lang w:val="bg-BG"/>
        </w:rPr>
        <w:t xml:space="preserve">2566 </w:t>
      </w:r>
      <w:r w:rsidRPr="00CE2E96">
        <w:rPr>
          <w:lang w:val="bg-BG"/>
        </w:rPr>
        <w:t xml:space="preserve">наказателни и </w:t>
      </w:r>
      <w:r w:rsidR="00011D64" w:rsidRPr="00CE2E96">
        <w:rPr>
          <w:lang w:val="bg-BG"/>
        </w:rPr>
        <w:t>11</w:t>
      </w:r>
      <w:r w:rsidR="00BC7B44" w:rsidRPr="00CE2E96">
        <w:rPr>
          <w:lang w:val="bg-BG"/>
        </w:rPr>
        <w:t xml:space="preserve">94 </w:t>
      </w:r>
      <w:r w:rsidRPr="00CE2E96">
        <w:rPr>
          <w:lang w:val="bg-BG"/>
        </w:rPr>
        <w:t xml:space="preserve">граждански дела. Всичко дела за разглеждане – </w:t>
      </w:r>
      <w:r w:rsidR="00DC44ED" w:rsidRPr="00CE2E96">
        <w:rPr>
          <w:lang w:val="bg-BG"/>
        </w:rPr>
        <w:t>4044</w:t>
      </w:r>
      <w:r w:rsidRPr="00CE2E96">
        <w:rPr>
          <w:lang w:val="bg-BG"/>
        </w:rPr>
        <w:t xml:space="preserve">, от които са свършени </w:t>
      </w:r>
      <w:r w:rsidR="00DC44ED" w:rsidRPr="00CE2E96">
        <w:rPr>
          <w:lang w:val="bg-BG"/>
        </w:rPr>
        <w:t>3663</w:t>
      </w:r>
      <w:r w:rsidRPr="00CE2E96">
        <w:rPr>
          <w:lang w:val="bg-BG"/>
        </w:rPr>
        <w:t xml:space="preserve"> дела или </w:t>
      </w:r>
      <w:r w:rsidR="00DC44ED" w:rsidRPr="00CE2E96">
        <w:rPr>
          <w:lang w:val="bg-BG"/>
        </w:rPr>
        <w:t>90</w:t>
      </w:r>
      <w:r w:rsidR="00095690" w:rsidRPr="00CE2E96">
        <w:rPr>
          <w:lang w:val="bg-BG"/>
        </w:rPr>
        <w:t>%</w:t>
      </w:r>
      <w:r w:rsidR="002A3445" w:rsidRPr="00CE2E96">
        <w:rPr>
          <w:lang w:val="bg-BG"/>
        </w:rPr>
        <w:t>.</w:t>
      </w:r>
      <w:r w:rsidR="002A3445" w:rsidRPr="00CE2E96">
        <w:rPr>
          <w:color w:val="FF0000"/>
          <w:lang w:val="bg-BG"/>
        </w:rPr>
        <w:t xml:space="preserve"> </w:t>
      </w:r>
      <w:r w:rsidRPr="00CE2E96">
        <w:rPr>
          <w:lang w:val="bg-BG"/>
        </w:rPr>
        <w:t xml:space="preserve">От свършените през годината </w:t>
      </w:r>
      <w:r w:rsidR="00DC44ED" w:rsidRPr="00CE2E96">
        <w:rPr>
          <w:lang w:val="bg-BG"/>
        </w:rPr>
        <w:t>3663</w:t>
      </w:r>
      <w:r w:rsidR="002A3445" w:rsidRPr="00CE2E96">
        <w:rPr>
          <w:lang w:val="bg-BG"/>
        </w:rPr>
        <w:t xml:space="preserve"> </w:t>
      </w:r>
      <w:r w:rsidR="00095690" w:rsidRPr="00CE2E96">
        <w:rPr>
          <w:lang w:val="bg-BG"/>
        </w:rPr>
        <w:t xml:space="preserve">дела </w:t>
      </w:r>
      <w:r w:rsidR="00FE1BAA" w:rsidRPr="00CE2E96">
        <w:rPr>
          <w:lang w:val="bg-BG"/>
        </w:rPr>
        <w:t xml:space="preserve">са били приключени в тримесечния срок </w:t>
      </w:r>
      <w:r w:rsidR="00DC44ED" w:rsidRPr="00CE2E96">
        <w:rPr>
          <w:lang w:val="bg-BG"/>
        </w:rPr>
        <w:t>3434</w:t>
      </w:r>
      <w:r w:rsidR="002A3445" w:rsidRPr="00CE2E96">
        <w:rPr>
          <w:lang w:val="bg-BG"/>
        </w:rPr>
        <w:t xml:space="preserve"> или </w:t>
      </w:r>
      <w:r w:rsidR="00DC44ED" w:rsidRPr="00CE2E96">
        <w:rPr>
          <w:lang w:val="bg-BG"/>
        </w:rPr>
        <w:t>94</w:t>
      </w:r>
      <w:r w:rsidR="00095690" w:rsidRPr="00CE2E96">
        <w:rPr>
          <w:lang w:val="bg-BG"/>
        </w:rPr>
        <w:t>%</w:t>
      </w:r>
      <w:r w:rsidRPr="00CE2E96">
        <w:rPr>
          <w:lang w:val="bg-BG"/>
        </w:rPr>
        <w:t>.</w:t>
      </w:r>
      <w:r w:rsidR="008A703E" w:rsidRPr="00CE2E96">
        <w:rPr>
          <w:color w:val="FF0000"/>
          <w:lang w:val="bg-BG"/>
        </w:rPr>
        <w:t xml:space="preserve"> </w:t>
      </w:r>
      <w:r w:rsidR="008A703E" w:rsidRPr="00CE2E96">
        <w:rPr>
          <w:lang w:val="bg-BG"/>
        </w:rPr>
        <w:t xml:space="preserve">Натовареността по щат </w:t>
      </w:r>
      <w:r w:rsidR="00A66D7B" w:rsidRPr="00CE2E96">
        <w:rPr>
          <w:lang w:val="bg-BG"/>
        </w:rPr>
        <w:t xml:space="preserve">е </w:t>
      </w:r>
      <w:r w:rsidR="00DC44ED" w:rsidRPr="00CE2E96">
        <w:rPr>
          <w:lang w:val="bg-BG"/>
        </w:rPr>
        <w:t>56.17</w:t>
      </w:r>
      <w:r w:rsidR="00A66D7B" w:rsidRPr="00CE2E96">
        <w:rPr>
          <w:lang w:val="bg-BG"/>
        </w:rPr>
        <w:t xml:space="preserve"> дела за разглеждане и </w:t>
      </w:r>
      <w:r w:rsidR="00DC44ED" w:rsidRPr="00CE2E96">
        <w:rPr>
          <w:lang w:val="bg-BG"/>
        </w:rPr>
        <w:t>50.88</w:t>
      </w:r>
      <w:r w:rsidR="00A66D7B" w:rsidRPr="00CE2E96">
        <w:rPr>
          <w:lang w:val="bg-BG"/>
        </w:rPr>
        <w:t xml:space="preserve"> свършени като действителната натовареност е </w:t>
      </w:r>
      <w:r w:rsidR="00DC44ED" w:rsidRPr="00CE2E96">
        <w:rPr>
          <w:lang w:val="bg-BG"/>
        </w:rPr>
        <w:t>идентична</w:t>
      </w:r>
      <w:r w:rsidR="00A66D7B" w:rsidRPr="00CE2E96">
        <w:rPr>
          <w:lang w:val="bg-BG"/>
        </w:rPr>
        <w:t>.</w:t>
      </w:r>
      <w:r w:rsidR="00A66D7B" w:rsidRPr="008E7459">
        <w:rPr>
          <w:lang w:val="bg-BG"/>
        </w:rPr>
        <w:t xml:space="preserve"> </w:t>
      </w:r>
      <w:r w:rsidR="00DC44ED">
        <w:rPr>
          <w:lang w:val="bg-BG"/>
        </w:rPr>
        <w:t>Няма р</w:t>
      </w:r>
      <w:r w:rsidR="00FE1BAA" w:rsidRPr="008E7459">
        <w:rPr>
          <w:lang w:val="bg-BG"/>
        </w:rPr>
        <w:t>азлика между натовареността по щат и действителната такава</w:t>
      </w:r>
      <w:r w:rsidR="00DC44ED">
        <w:rPr>
          <w:lang w:val="bg-BG"/>
        </w:rPr>
        <w:t>.З</w:t>
      </w:r>
      <w:r w:rsidR="00F22A97" w:rsidRPr="008E7459">
        <w:rPr>
          <w:lang w:val="bg-BG"/>
        </w:rPr>
        <w:t xml:space="preserve">а поредна година се отчита трайно увеличаване на постъпленията по </w:t>
      </w:r>
      <w:r w:rsidR="00011D64" w:rsidRPr="008E7459">
        <w:rPr>
          <w:lang w:val="bg-BG"/>
        </w:rPr>
        <w:t xml:space="preserve">наказателни дела, като се увеличават и </w:t>
      </w:r>
      <w:proofErr w:type="spellStart"/>
      <w:r w:rsidR="00011D64" w:rsidRPr="008E7459">
        <w:rPr>
          <w:lang w:val="bg-BG"/>
        </w:rPr>
        <w:t>произнасянията</w:t>
      </w:r>
      <w:proofErr w:type="spellEnd"/>
      <w:r w:rsidR="00011D64" w:rsidRPr="008E7459">
        <w:rPr>
          <w:lang w:val="bg-BG"/>
        </w:rPr>
        <w:t xml:space="preserve"> в хода на досъдебните производство, както и увеличение на </w:t>
      </w:r>
      <w:r w:rsidR="00F22A97" w:rsidRPr="008E7459">
        <w:rPr>
          <w:lang w:val="bg-BG"/>
        </w:rPr>
        <w:t xml:space="preserve">граждански дела които се разглеждат по общия ред и намаляване на постъпленията по заповедни производства и по </w:t>
      </w:r>
      <w:proofErr w:type="spellStart"/>
      <w:r w:rsidR="00F22A97" w:rsidRPr="008E7459">
        <w:rPr>
          <w:lang w:val="bg-BG"/>
        </w:rPr>
        <w:t>НАХДела</w:t>
      </w:r>
      <w:proofErr w:type="spellEnd"/>
      <w:r w:rsidR="00F22A97" w:rsidRPr="008E7459">
        <w:rPr>
          <w:lang w:val="bg-BG"/>
        </w:rPr>
        <w:t xml:space="preserve">, образувани по жалби против наказателни постановления. </w:t>
      </w:r>
    </w:p>
    <w:p w:rsidR="00F275E5" w:rsidRPr="008E7459" w:rsidRDefault="00F275E5" w:rsidP="00F275E5">
      <w:pPr>
        <w:ind w:firstLine="708"/>
        <w:jc w:val="both"/>
      </w:pPr>
      <w:r w:rsidRPr="008E7459">
        <w:rPr>
          <w:lang w:val="bg-BG"/>
        </w:rPr>
        <w:t>На следващо м</w:t>
      </w:r>
      <w:r w:rsidR="00011D64" w:rsidRPr="008E7459">
        <w:rPr>
          <w:lang w:val="bg-BG"/>
        </w:rPr>
        <w:t>я</w:t>
      </w:r>
      <w:r w:rsidRPr="008E7459">
        <w:rPr>
          <w:lang w:val="bg-BG"/>
        </w:rPr>
        <w:t>сто</w:t>
      </w:r>
      <w:r w:rsidR="00011D64" w:rsidRPr="008E7459">
        <w:rPr>
          <w:lang w:val="bg-BG"/>
        </w:rPr>
        <w:t>, за пореден път следва да се отчете, че</w:t>
      </w:r>
      <w:r w:rsidRPr="008E7459">
        <w:t xml:space="preserve"> </w:t>
      </w:r>
      <w:r w:rsidRPr="008E7459">
        <w:rPr>
          <w:lang w:val="bg-BG"/>
        </w:rPr>
        <w:t>п</w:t>
      </w:r>
      <w:proofErr w:type="spellStart"/>
      <w:r w:rsidRPr="008E7459">
        <w:t>ри</w:t>
      </w:r>
      <w:proofErr w:type="spellEnd"/>
      <w:r w:rsidRPr="008E7459">
        <w:t xml:space="preserve"> </w:t>
      </w:r>
      <w:r w:rsidR="00011D64" w:rsidRPr="008E7459">
        <w:rPr>
          <w:lang w:val="bg-BG"/>
        </w:rPr>
        <w:t>преценката на</w:t>
      </w:r>
      <w:r w:rsidRPr="008E7459">
        <w:t xml:space="preserve"> </w:t>
      </w:r>
      <w:proofErr w:type="spellStart"/>
      <w:r w:rsidRPr="008E7459">
        <w:t>натовареността</w:t>
      </w:r>
      <w:proofErr w:type="spellEnd"/>
      <w:r w:rsidRPr="008E7459">
        <w:t xml:space="preserve"> </w:t>
      </w:r>
      <w:proofErr w:type="spellStart"/>
      <w:r w:rsidRPr="008E7459">
        <w:t>на</w:t>
      </w:r>
      <w:proofErr w:type="spellEnd"/>
      <w:r w:rsidRPr="008E7459">
        <w:t xml:space="preserve"> </w:t>
      </w:r>
      <w:proofErr w:type="spellStart"/>
      <w:r w:rsidRPr="008E7459">
        <w:t>магистратите</w:t>
      </w:r>
      <w:proofErr w:type="spellEnd"/>
      <w:r w:rsidRPr="008E7459">
        <w:t xml:space="preserve"> в РС-</w:t>
      </w:r>
      <w:proofErr w:type="spellStart"/>
      <w:r w:rsidRPr="008E7459">
        <w:t>Несебър</w:t>
      </w:r>
      <w:proofErr w:type="spellEnd"/>
      <w:r w:rsidR="00011D64" w:rsidRPr="008E7459">
        <w:rPr>
          <w:lang w:val="bg-BG"/>
        </w:rPr>
        <w:t>,</w:t>
      </w:r>
      <w:r w:rsidRPr="008E7459">
        <w:t xml:space="preserve"> </w:t>
      </w:r>
      <w:proofErr w:type="spellStart"/>
      <w:r w:rsidRPr="008E7459">
        <w:t>следва</w:t>
      </w:r>
      <w:proofErr w:type="spellEnd"/>
      <w:r w:rsidRPr="008E7459">
        <w:t xml:space="preserve"> </w:t>
      </w:r>
      <w:proofErr w:type="spellStart"/>
      <w:r w:rsidRPr="008E7459">
        <w:t>да</w:t>
      </w:r>
      <w:proofErr w:type="spellEnd"/>
      <w:r w:rsidRPr="008E7459">
        <w:t xml:space="preserve"> </w:t>
      </w:r>
      <w:proofErr w:type="spellStart"/>
      <w:r w:rsidRPr="008E7459">
        <w:t>се</w:t>
      </w:r>
      <w:proofErr w:type="spellEnd"/>
      <w:r w:rsidRPr="008E7459">
        <w:t xml:space="preserve"> </w:t>
      </w:r>
      <w:proofErr w:type="spellStart"/>
      <w:r w:rsidRPr="008E7459">
        <w:t>вземе</w:t>
      </w:r>
      <w:proofErr w:type="spellEnd"/>
      <w:r w:rsidRPr="008E7459">
        <w:t xml:space="preserve"> </w:t>
      </w:r>
      <w:proofErr w:type="spellStart"/>
      <w:r w:rsidRPr="008E7459">
        <w:t>предвид</w:t>
      </w:r>
      <w:proofErr w:type="spellEnd"/>
      <w:r w:rsidRPr="008E7459">
        <w:t xml:space="preserve"> </w:t>
      </w:r>
      <w:r w:rsidR="00DC44ED">
        <w:rPr>
          <w:lang w:val="bg-BG"/>
        </w:rPr>
        <w:t>липсата на</w:t>
      </w:r>
      <w:r w:rsidRPr="008E7459">
        <w:t xml:space="preserve"> </w:t>
      </w:r>
      <w:proofErr w:type="spellStart"/>
      <w:r w:rsidRPr="008E7459">
        <w:t>специализация</w:t>
      </w:r>
      <w:proofErr w:type="spellEnd"/>
      <w:r w:rsidRPr="008E7459">
        <w:t xml:space="preserve"> </w:t>
      </w:r>
      <w:proofErr w:type="spellStart"/>
      <w:r w:rsidRPr="008E7459">
        <w:t>на</w:t>
      </w:r>
      <w:proofErr w:type="spellEnd"/>
      <w:r w:rsidRPr="008E7459">
        <w:t xml:space="preserve"> </w:t>
      </w:r>
      <w:proofErr w:type="spellStart"/>
      <w:r w:rsidRPr="008E7459">
        <w:t>съдиите</w:t>
      </w:r>
      <w:proofErr w:type="spellEnd"/>
      <w:r w:rsidRPr="008E7459">
        <w:t xml:space="preserve">, </w:t>
      </w:r>
      <w:proofErr w:type="spellStart"/>
      <w:r w:rsidRPr="008E7459">
        <w:t>чрез</w:t>
      </w:r>
      <w:proofErr w:type="spellEnd"/>
      <w:r w:rsidRPr="008E7459">
        <w:t xml:space="preserve"> </w:t>
      </w:r>
      <w:proofErr w:type="spellStart"/>
      <w:r w:rsidRPr="008E7459">
        <w:t>обособяването</w:t>
      </w:r>
      <w:proofErr w:type="spellEnd"/>
      <w:r w:rsidRPr="008E7459">
        <w:t xml:space="preserve"> </w:t>
      </w:r>
      <w:proofErr w:type="spellStart"/>
      <w:r w:rsidRPr="008E7459">
        <w:t>им</w:t>
      </w:r>
      <w:proofErr w:type="spellEnd"/>
      <w:r w:rsidRPr="008E7459">
        <w:t xml:space="preserve"> в </w:t>
      </w:r>
      <w:proofErr w:type="spellStart"/>
      <w:r w:rsidRPr="008E7459">
        <w:t>наказателни</w:t>
      </w:r>
      <w:proofErr w:type="spellEnd"/>
      <w:r w:rsidRPr="008E7459">
        <w:t xml:space="preserve"> и </w:t>
      </w:r>
      <w:proofErr w:type="spellStart"/>
      <w:r w:rsidRPr="008E7459">
        <w:t>граждански</w:t>
      </w:r>
      <w:proofErr w:type="spellEnd"/>
      <w:r w:rsidRPr="008E7459">
        <w:t xml:space="preserve"> </w:t>
      </w:r>
      <w:proofErr w:type="spellStart"/>
      <w:r w:rsidRPr="008E7459">
        <w:t>к</w:t>
      </w:r>
      <w:r w:rsidR="00DC44ED">
        <w:t>олегии</w:t>
      </w:r>
      <w:proofErr w:type="spellEnd"/>
      <w:r w:rsidRPr="008E7459">
        <w:t>.</w:t>
      </w:r>
    </w:p>
    <w:p w:rsidR="00F275E5" w:rsidRPr="008E7459" w:rsidRDefault="00011D64" w:rsidP="00F275E5">
      <w:pPr>
        <w:ind w:firstLine="708"/>
        <w:jc w:val="both"/>
        <w:rPr>
          <w:lang w:val="bg-BG"/>
        </w:rPr>
      </w:pPr>
      <w:r w:rsidRPr="008E7459">
        <w:rPr>
          <w:lang w:val="bg-BG"/>
        </w:rPr>
        <w:t>Интензивното натоварване е равномерно, целогодишно.Г</w:t>
      </w:r>
      <w:proofErr w:type="spellStart"/>
      <w:r w:rsidR="00F275E5" w:rsidRPr="008E7459">
        <w:t>одишни</w:t>
      </w:r>
      <w:proofErr w:type="spellEnd"/>
      <w:r w:rsidR="00F275E5" w:rsidRPr="008E7459">
        <w:t xml:space="preserve"> </w:t>
      </w:r>
      <w:proofErr w:type="spellStart"/>
      <w:r w:rsidR="00F275E5" w:rsidRPr="008E7459">
        <w:t>отпуски</w:t>
      </w:r>
      <w:proofErr w:type="spellEnd"/>
      <w:r w:rsidR="00F275E5" w:rsidRPr="008E7459">
        <w:t xml:space="preserve"> </w:t>
      </w:r>
      <w:r w:rsidRPr="008E7459">
        <w:rPr>
          <w:lang w:val="bg-BG"/>
        </w:rPr>
        <w:t>не</w:t>
      </w:r>
      <w:r w:rsidR="00F275E5" w:rsidRPr="008E7459">
        <w:t xml:space="preserve"> </w:t>
      </w:r>
      <w:proofErr w:type="spellStart"/>
      <w:r w:rsidR="00F275E5" w:rsidRPr="008E7459">
        <w:t>се</w:t>
      </w:r>
      <w:proofErr w:type="spellEnd"/>
      <w:r w:rsidR="00F275E5" w:rsidRPr="008E7459">
        <w:t xml:space="preserve"> </w:t>
      </w:r>
      <w:proofErr w:type="spellStart"/>
      <w:r w:rsidR="00F275E5" w:rsidRPr="008E7459">
        <w:t>използват</w:t>
      </w:r>
      <w:proofErr w:type="spellEnd"/>
      <w:r w:rsidR="00F275E5" w:rsidRPr="008E7459">
        <w:t xml:space="preserve"> </w:t>
      </w:r>
      <w:proofErr w:type="spellStart"/>
      <w:r w:rsidR="00F275E5" w:rsidRPr="008E7459">
        <w:t>през</w:t>
      </w:r>
      <w:proofErr w:type="spellEnd"/>
      <w:r w:rsidR="00F275E5" w:rsidRPr="008E7459">
        <w:t xml:space="preserve"> </w:t>
      </w:r>
      <w:proofErr w:type="spellStart"/>
      <w:r w:rsidR="00F275E5" w:rsidRPr="008E7459">
        <w:t>съдебната</w:t>
      </w:r>
      <w:proofErr w:type="spellEnd"/>
      <w:r w:rsidR="00F275E5" w:rsidRPr="008E7459">
        <w:t xml:space="preserve"> </w:t>
      </w:r>
      <w:proofErr w:type="spellStart"/>
      <w:r w:rsidR="00F275E5" w:rsidRPr="008E7459">
        <w:t>ваканция</w:t>
      </w:r>
      <w:proofErr w:type="spellEnd"/>
      <w:r w:rsidRPr="008E7459">
        <w:rPr>
          <w:lang w:val="bg-BG"/>
        </w:rPr>
        <w:t xml:space="preserve">. Необходимо е увеличение на щата на съдиите, както и разкриване на такива за съдебни </w:t>
      </w:r>
      <w:proofErr w:type="spellStart"/>
      <w:r w:rsidRPr="008E7459">
        <w:rPr>
          <w:lang w:val="bg-BG"/>
        </w:rPr>
        <w:t>помощници</w:t>
      </w:r>
      <w:proofErr w:type="spellEnd"/>
      <w:r w:rsidRPr="008E7459">
        <w:rPr>
          <w:lang w:val="bg-BG"/>
        </w:rPr>
        <w:t>.</w:t>
      </w:r>
    </w:p>
    <w:p w:rsidR="008B566E" w:rsidRDefault="00E831FD" w:rsidP="00F64A61">
      <w:pPr>
        <w:ind w:right="-1" w:firstLine="720"/>
        <w:jc w:val="both"/>
        <w:rPr>
          <w:lang w:val="bg-BG"/>
        </w:rPr>
      </w:pPr>
      <w:r w:rsidRPr="008E7459">
        <w:rPr>
          <w:lang w:val="bg-BG"/>
        </w:rPr>
        <w:t xml:space="preserve">Натовареността на съдиите в съда </w:t>
      </w:r>
      <w:r w:rsidR="00011D64" w:rsidRPr="008E7459">
        <w:rPr>
          <w:lang w:val="bg-BG"/>
        </w:rPr>
        <w:t>е сравнително</w:t>
      </w:r>
      <w:r w:rsidRPr="008E7459">
        <w:rPr>
          <w:lang w:val="bg-BG"/>
        </w:rPr>
        <w:t xml:space="preserve"> еднаква.</w:t>
      </w:r>
      <w:r w:rsidR="00DE171A" w:rsidRPr="008E7459">
        <w:rPr>
          <w:lang w:val="bg-BG"/>
        </w:rPr>
        <w:t xml:space="preserve"> През изминалата година </w:t>
      </w:r>
      <w:r w:rsidR="00DC44ED">
        <w:rPr>
          <w:lang w:val="bg-BG"/>
        </w:rPr>
        <w:t xml:space="preserve">не </w:t>
      </w:r>
      <w:r w:rsidR="00DE171A" w:rsidRPr="008E7459">
        <w:rPr>
          <w:lang w:val="bg-BG"/>
        </w:rPr>
        <w:t xml:space="preserve">се констатират </w:t>
      </w:r>
      <w:r w:rsidR="00DC44ED">
        <w:rPr>
          <w:lang w:val="bg-BG"/>
        </w:rPr>
        <w:t>значителни</w:t>
      </w:r>
      <w:r w:rsidR="00DE171A" w:rsidRPr="008E7459">
        <w:rPr>
          <w:lang w:val="bg-BG"/>
        </w:rPr>
        <w:t xml:space="preserve"> разлики</w:t>
      </w:r>
      <w:r w:rsidR="008E7459" w:rsidRPr="008E7459">
        <w:rPr>
          <w:lang w:val="bg-BG"/>
        </w:rPr>
        <w:t>.</w:t>
      </w:r>
      <w:r w:rsidR="00E53D41">
        <w:rPr>
          <w:lang w:val="bg-BG"/>
        </w:rPr>
        <w:t xml:space="preserve"> </w:t>
      </w:r>
      <w:r w:rsidR="008E7459" w:rsidRPr="008E7459">
        <w:rPr>
          <w:lang w:val="bg-BG"/>
        </w:rPr>
        <w:t>Към момента щата е уплътнен.</w:t>
      </w:r>
      <w:r w:rsidR="00DE171A" w:rsidRPr="008E7459">
        <w:rPr>
          <w:lang w:val="bg-BG"/>
        </w:rPr>
        <w:t xml:space="preserve"> </w:t>
      </w:r>
      <w:r w:rsidR="00DC44ED">
        <w:rPr>
          <w:lang w:val="bg-BG"/>
        </w:rPr>
        <w:t>Видно от статистическите данни, генерирани от СИНС, натовареността на РС Несебър от м</w:t>
      </w:r>
      <w:r w:rsidR="00CE2E96">
        <w:rPr>
          <w:lang w:val="bg-BG"/>
        </w:rPr>
        <w:t xml:space="preserve"> </w:t>
      </w:r>
      <w:r w:rsidR="00DC44ED">
        <w:rPr>
          <w:lang w:val="bg-BG"/>
        </w:rPr>
        <w:t>01.04.2016г. –до 31.12.2016г. е 177.13 %. , който макар и непълен отчет за отчетния период е показател за свръх натовареност на РС Несебър.</w:t>
      </w:r>
    </w:p>
    <w:p w:rsidR="00E831FD" w:rsidRPr="008E7459" w:rsidRDefault="00E831FD" w:rsidP="00F64A61">
      <w:pPr>
        <w:ind w:right="-1" w:firstLine="720"/>
        <w:jc w:val="both"/>
        <w:rPr>
          <w:lang w:val="bg-BG"/>
        </w:rPr>
      </w:pPr>
      <w:r w:rsidRPr="008E7459">
        <w:rPr>
          <w:lang w:val="bg-BG"/>
        </w:rPr>
        <w:t>Разпределението на постъпващите в съда дела по съдии-докладчици се извършва при спазване на принципа на случайния избор, чрез въведен в експлоатация програмен продукт</w:t>
      </w:r>
      <w:r w:rsidR="00095690" w:rsidRPr="008E7459">
        <w:rPr>
          <w:lang w:val="bg-BG"/>
        </w:rPr>
        <w:t>, одобрен от ВСС</w:t>
      </w:r>
      <w:r w:rsidRPr="008E7459">
        <w:rPr>
          <w:lang w:val="bg-BG"/>
        </w:rPr>
        <w:t xml:space="preserve">. По този начин се постига равномерно разпределение по брой и </w:t>
      </w:r>
      <w:r w:rsidRPr="008E7459">
        <w:rPr>
          <w:lang w:val="bg-BG"/>
        </w:rPr>
        <w:lastRenderedPageBreak/>
        <w:t>тежест на постъпващите дела. Известни различия в броя на раз</w:t>
      </w:r>
      <w:r w:rsidR="00061A34" w:rsidRPr="008E7459">
        <w:rPr>
          <w:lang w:val="bg-BG"/>
        </w:rPr>
        <w:t>гледаните от</w:t>
      </w:r>
      <w:r w:rsidRPr="008E7459">
        <w:rPr>
          <w:lang w:val="bg-BG"/>
        </w:rPr>
        <w:t xml:space="preserve"> съдиите дела произтичат от обстоятелството, че в рамките на седмичното си дежурство всеки съдия поема постъпващите дела, определени за разглеждане от дежурен съдия </w:t>
      </w:r>
      <w:r w:rsidR="00DE171A" w:rsidRPr="008E7459">
        <w:rPr>
          <w:lang w:val="bg-BG"/>
        </w:rPr>
        <w:t>с вътрешни правила публикувани на сайта на съда.</w:t>
      </w:r>
    </w:p>
    <w:p w:rsidR="00B945D9" w:rsidRPr="001879D2" w:rsidRDefault="00B945D9" w:rsidP="00E831FD">
      <w:pPr>
        <w:ind w:right="-1" w:firstLine="1134"/>
        <w:jc w:val="both"/>
        <w:rPr>
          <w:b/>
          <w:color w:val="FF0000"/>
          <w:u w:val="single"/>
          <w:lang w:val="bg-BG"/>
        </w:rPr>
      </w:pPr>
    </w:p>
    <w:p w:rsidR="00B945D9" w:rsidRPr="008E7459" w:rsidRDefault="00B945D9" w:rsidP="00E831FD">
      <w:pPr>
        <w:ind w:right="-1" w:firstLine="1134"/>
        <w:jc w:val="both"/>
        <w:rPr>
          <w:b/>
          <w:u w:val="single"/>
          <w:lang w:val="bg-BG"/>
        </w:rPr>
      </w:pPr>
    </w:p>
    <w:p w:rsidR="004E0B48" w:rsidRPr="008E7459" w:rsidRDefault="004E0B48" w:rsidP="00E831FD">
      <w:pPr>
        <w:ind w:right="-1" w:firstLine="1134"/>
        <w:jc w:val="both"/>
        <w:rPr>
          <w:b/>
          <w:u w:val="single"/>
          <w:lang w:val="bg-BG"/>
        </w:rPr>
      </w:pPr>
      <w:r w:rsidRPr="008E7459">
        <w:rPr>
          <w:b/>
          <w:u w:val="single"/>
          <w:lang w:val="bg-BG"/>
        </w:rPr>
        <w:t>НАТОВАРЕНОСТ ПО СЪДИИ</w:t>
      </w:r>
    </w:p>
    <w:p w:rsidR="00886F0E" w:rsidRPr="008E7459" w:rsidRDefault="004E0B48" w:rsidP="00E831FD">
      <w:pPr>
        <w:ind w:right="-1" w:firstLine="1134"/>
        <w:jc w:val="both"/>
        <w:rPr>
          <w:b/>
          <w:u w:val="single"/>
          <w:lang w:val="bg-BG"/>
        </w:rPr>
      </w:pPr>
      <w:r w:rsidRPr="008E7459">
        <w:rPr>
          <w:b/>
          <w:u w:val="single"/>
          <w:lang w:val="bg-BG"/>
        </w:rPr>
        <w:t>КАЧЕСТВО НА СЪДЕБНИТЕ АКТОВЕ</w:t>
      </w:r>
    </w:p>
    <w:p w:rsidR="00181738" w:rsidRPr="008E7459" w:rsidRDefault="00181738" w:rsidP="00E831FD">
      <w:pPr>
        <w:ind w:right="-1" w:firstLine="1134"/>
        <w:jc w:val="both"/>
        <w:rPr>
          <w:b/>
          <w:u w:val="single"/>
          <w:lang w:val="bg-BG"/>
        </w:rPr>
      </w:pPr>
    </w:p>
    <w:p w:rsidR="002F7AC2" w:rsidRPr="008E7459" w:rsidRDefault="006C10AA" w:rsidP="002F7AC2">
      <w:pPr>
        <w:ind w:right="-1" w:firstLine="1134"/>
        <w:jc w:val="both"/>
        <w:rPr>
          <w:lang w:val="bg-BG"/>
        </w:rPr>
      </w:pPr>
      <w:r w:rsidRPr="008E7459">
        <w:rPr>
          <w:lang w:val="bg-BG"/>
        </w:rPr>
        <w:t xml:space="preserve">При обобщаване на </w:t>
      </w:r>
      <w:proofErr w:type="spellStart"/>
      <w:r w:rsidRPr="008E7459">
        <w:rPr>
          <w:lang w:val="bg-BG"/>
        </w:rPr>
        <w:t>последващите</w:t>
      </w:r>
      <w:proofErr w:type="spellEnd"/>
      <w:r w:rsidRPr="008E7459">
        <w:rPr>
          <w:lang w:val="bg-BG"/>
        </w:rPr>
        <w:t xml:space="preserve"> показатели са посочени и командированите съдии за различни периоди от време през отчетния период</w:t>
      </w:r>
      <w:r w:rsidR="004E0B48" w:rsidRPr="008E7459">
        <w:rPr>
          <w:lang w:val="bg-BG"/>
        </w:rPr>
        <w:t xml:space="preserve">, поради което в таблиците са посочени повече магистрати от щата на съда. </w:t>
      </w:r>
    </w:p>
    <w:p w:rsidR="00DC5FFE" w:rsidRPr="008E7459" w:rsidRDefault="00DC5FFE" w:rsidP="002F7AC2">
      <w:pPr>
        <w:ind w:right="-1" w:firstLine="1134"/>
        <w:jc w:val="both"/>
        <w:rPr>
          <w:lang w:val="bg-BG"/>
        </w:rPr>
      </w:pPr>
    </w:p>
    <w:p w:rsidR="00DC5FFE" w:rsidRPr="008E7459" w:rsidRDefault="00DC5FFE" w:rsidP="00DC5FFE">
      <w:pPr>
        <w:ind w:right="-1" w:firstLine="1134"/>
        <w:jc w:val="both"/>
        <w:rPr>
          <w:b/>
          <w:u w:val="single"/>
          <w:lang w:val="bg-BG"/>
        </w:rPr>
      </w:pPr>
      <w:r w:rsidRPr="008E7459">
        <w:rPr>
          <w:b/>
          <w:u w:val="single"/>
          <w:lang w:val="bg-BG"/>
        </w:rPr>
        <w:t>Дела-несвършени към 01.</w:t>
      </w:r>
      <w:proofErr w:type="spellStart"/>
      <w:r w:rsidRPr="008E7459">
        <w:rPr>
          <w:b/>
          <w:u w:val="single"/>
          <w:lang w:val="bg-BG"/>
        </w:rPr>
        <w:t>01</w:t>
      </w:r>
      <w:proofErr w:type="spellEnd"/>
      <w:r w:rsidRPr="008E7459">
        <w:rPr>
          <w:b/>
          <w:u w:val="single"/>
          <w:lang w:val="bg-BG"/>
        </w:rPr>
        <w:t>.201</w:t>
      </w:r>
      <w:r w:rsidR="00EA2A6D">
        <w:rPr>
          <w:b/>
          <w:u w:val="single"/>
          <w:lang w:val="ru-RU"/>
        </w:rPr>
        <w:t>6</w:t>
      </w:r>
      <w:r w:rsidRPr="008E7459">
        <w:rPr>
          <w:b/>
          <w:u w:val="single"/>
          <w:lang w:val="bg-BG"/>
        </w:rPr>
        <w:t>г. по съдии</w:t>
      </w:r>
    </w:p>
    <w:p w:rsidR="00DC5FFE" w:rsidRPr="008E7459" w:rsidRDefault="00DC5FFE" w:rsidP="00DC5FFE">
      <w:pPr>
        <w:ind w:right="-1" w:firstLine="1134"/>
        <w:jc w:val="both"/>
        <w:rPr>
          <w:lang w:val="bg-BG"/>
        </w:rPr>
      </w:pPr>
      <w:r w:rsidRPr="008E7459">
        <w:rPr>
          <w:lang w:val="bg-BG"/>
        </w:rPr>
        <w:t>Видно от приложените справки за дейността на съдиите в РС-Несебър през отчетния период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733"/>
        <w:gridCol w:w="760"/>
        <w:gridCol w:w="658"/>
        <w:gridCol w:w="700"/>
        <w:gridCol w:w="859"/>
        <w:gridCol w:w="643"/>
        <w:gridCol w:w="633"/>
        <w:gridCol w:w="708"/>
        <w:gridCol w:w="993"/>
      </w:tblGrid>
      <w:tr w:rsidR="00EA2A6D" w:rsidRPr="006A192C" w:rsidTr="000B795D">
        <w:trPr>
          <w:trHeight w:val="300"/>
        </w:trPr>
        <w:tc>
          <w:tcPr>
            <w:tcW w:w="7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A6D" w:rsidRPr="006A192C" w:rsidRDefault="00EA2A6D" w:rsidP="000B795D">
            <w:pPr>
              <w:jc w:val="both"/>
              <w:rPr>
                <w:b/>
                <w:bCs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съдия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НОХД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НАХД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ЧНД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НЧХД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НД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ГрД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ЧГрД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ГД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6A192C">
              <w:rPr>
                <w:b/>
                <w:bCs/>
                <w:lang w:eastAsia="bg-BG"/>
              </w:rPr>
              <w:t>Всичко</w:t>
            </w:r>
            <w:proofErr w:type="spellEnd"/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ВАЛЕРИ В.СЪБЕВ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47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ЕВГЕНИ М. УЗУНОВ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45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ЙОРДАНКА Г. МАЙСКА-ИВАНОВА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45</w:t>
            </w:r>
          </w:p>
        </w:tc>
      </w:tr>
      <w:tr w:rsidR="00EA2A6D" w:rsidRPr="006A192C" w:rsidTr="000B795D">
        <w:trPr>
          <w:trHeight w:val="46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МАРИЯ М.БЕРБЕРОВА ГЕОРГИЕВА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6375EF" w:rsidP="000B795D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 </w:t>
            </w:r>
            <w:r w:rsidR="00EA2A6D"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24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НИНА Р. МОЛЛОВА-БЕЛЧЕВА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47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ПЕТЪР С. ПЕТРОВ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76</w:t>
            </w: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OБЩО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284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6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both"/>
              <w:rPr>
                <w:b/>
                <w:bCs/>
                <w:sz w:val="20"/>
                <w:szCs w:val="20"/>
                <w:u w:val="single"/>
                <w:lang w:eastAsia="bg-BG"/>
              </w:rPr>
            </w:pP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Дела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–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постъпили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през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отчетния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период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по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съдии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съдия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НОХД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НАХД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ЧНД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НЧХД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НД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ГрД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ЧГрД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ГД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6A192C">
              <w:rPr>
                <w:b/>
                <w:bCs/>
                <w:lang w:eastAsia="bg-BG"/>
              </w:rPr>
              <w:t>Всичко</w:t>
            </w:r>
            <w:proofErr w:type="spellEnd"/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ВАЛЕРИ В.СЪБЕВ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637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ЕВГЕНИ М. УЗУНОВ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627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ЙОРДАНКА Г. МАЙСКА-ИВАНОВА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582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МАРИЯ М.БЕРБЕРОВА ГЕОРГИЕВА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651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НИНА Р. МОЛЛОВА-БЕЛЧЕВА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686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ПЕТЪР С. ПЕТРОВ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577</w:t>
            </w: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OБЩО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690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2566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3760</w:t>
            </w: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 </w:t>
            </w:r>
          </w:p>
        </w:tc>
      </w:tr>
      <w:tr w:rsidR="00EA2A6D" w:rsidRPr="006A192C" w:rsidTr="000B795D">
        <w:trPr>
          <w:trHeight w:val="30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both"/>
              <w:rPr>
                <w:b/>
                <w:bCs/>
                <w:sz w:val="20"/>
                <w:szCs w:val="20"/>
                <w:u w:val="single"/>
                <w:lang w:eastAsia="bg-BG"/>
              </w:rPr>
            </w:pP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Общо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дела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за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разглеждане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по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съдии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съдия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НОХД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НАХД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ЧНД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НЧХД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НД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ГрД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ЧГрД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ГД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6A192C">
              <w:rPr>
                <w:b/>
                <w:bCs/>
                <w:lang w:eastAsia="bg-BG"/>
              </w:rPr>
              <w:t>Всичко</w:t>
            </w:r>
            <w:proofErr w:type="spellEnd"/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ВАЛЕРИ В.СЪБЕВ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684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ЕВГЕНИ М. УЗУНОВ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672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ЙОРДАНКА Г. МАЙСКА-ИВАНОВА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627</w:t>
            </w:r>
          </w:p>
        </w:tc>
      </w:tr>
      <w:tr w:rsidR="00EA2A6D" w:rsidRPr="006A192C" w:rsidTr="000B795D">
        <w:trPr>
          <w:trHeight w:val="51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МАРИЯ М.БЕРБЕРОВА ГЕОРГИЕВА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518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675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НИНА Р. МОЛЛОВА-БЕЛЧЕВА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733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ПЕТЪР С. ПЕТРОВ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653</w:t>
            </w: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OБЩО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2689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4044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Default="00EA2A6D" w:rsidP="000B795D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both"/>
              <w:rPr>
                <w:b/>
                <w:bCs/>
                <w:sz w:val="20"/>
                <w:szCs w:val="20"/>
                <w:u w:val="single"/>
                <w:lang w:eastAsia="bg-BG"/>
              </w:rPr>
            </w:pP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Общо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свършени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дела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по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съдии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съдия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НОХД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НАХД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ЧНД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НЧХД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НД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ГрД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ЧГрД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ГД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6A192C">
              <w:rPr>
                <w:b/>
                <w:bCs/>
                <w:lang w:eastAsia="bg-BG"/>
              </w:rPr>
              <w:t>Всичко</w:t>
            </w:r>
            <w:proofErr w:type="spellEnd"/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ВАЛЕРИ В.СЪБЕВ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639</w:t>
            </w:r>
          </w:p>
        </w:tc>
      </w:tr>
      <w:tr w:rsidR="00EA2A6D" w:rsidRPr="006A192C" w:rsidTr="000B795D">
        <w:trPr>
          <w:trHeight w:val="52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ЕВГЕНИ М. УЗУНОВ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623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ЙОРДАНКА Г. МАЙСКА-ИВАНОВА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565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МАРИЯ М.БЕРБЕРОВА ГЕОРГИЕВА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626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НИНА Р. МОЛЛОВА-БЕЛЧЕВА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445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678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ПЕТЪР С. ПЕТРОВ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532</w:t>
            </w:r>
          </w:p>
        </w:tc>
      </w:tr>
      <w:tr w:rsidR="00EA2A6D" w:rsidRPr="006A192C" w:rsidTr="000B795D">
        <w:trPr>
          <w:trHeight w:val="25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OБЩО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2463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3663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Default="00EA2A6D" w:rsidP="000B79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  <w:p w:rsidR="001E7BDF" w:rsidRDefault="001E7BDF" w:rsidP="000B79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  <w:p w:rsidR="001E7BDF" w:rsidRDefault="001E7BDF" w:rsidP="000B79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  <w:p w:rsidR="001E7BDF" w:rsidRDefault="001E7BDF" w:rsidP="000B79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  <w:p w:rsidR="001E7BDF" w:rsidRDefault="001E7BDF" w:rsidP="000B79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  <w:p w:rsidR="001E7BDF" w:rsidRDefault="001E7BDF" w:rsidP="000B79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  <w:p w:rsidR="001E7BDF" w:rsidRPr="001E7BDF" w:rsidRDefault="001E7BDF" w:rsidP="000B79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both"/>
              <w:rPr>
                <w:b/>
                <w:bCs/>
                <w:sz w:val="20"/>
                <w:szCs w:val="20"/>
                <w:u w:val="single"/>
                <w:lang w:eastAsia="bg-BG"/>
              </w:rPr>
            </w:pP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Срочност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78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съдия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Свършени</w:t>
            </w:r>
            <w:proofErr w:type="spellEnd"/>
            <w:r w:rsidRPr="006A192C">
              <w:rPr>
                <w:sz w:val="20"/>
                <w:szCs w:val="20"/>
                <w:lang w:eastAsia="bg-BG"/>
              </w:rPr>
              <w:t xml:space="preserve"> НД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 xml:space="preserve">В 3-мес. </w:t>
            </w:r>
            <w:proofErr w:type="spellStart"/>
            <w:r w:rsidRPr="006A192C">
              <w:rPr>
                <w:sz w:val="20"/>
                <w:szCs w:val="20"/>
                <w:lang w:eastAsia="bg-BG"/>
              </w:rPr>
              <w:t>срок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Свършени</w:t>
            </w:r>
            <w:proofErr w:type="spellEnd"/>
            <w:r w:rsidRPr="006A192C">
              <w:rPr>
                <w:sz w:val="20"/>
                <w:szCs w:val="20"/>
                <w:lang w:eastAsia="bg-BG"/>
              </w:rPr>
              <w:t xml:space="preserve"> ГД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 xml:space="preserve">В 3-мес. </w:t>
            </w:r>
            <w:proofErr w:type="spellStart"/>
            <w:r w:rsidRPr="006A192C">
              <w:rPr>
                <w:sz w:val="20"/>
                <w:szCs w:val="20"/>
                <w:lang w:eastAsia="bg-BG"/>
              </w:rPr>
              <w:t>Срок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свършени</w:t>
            </w:r>
            <w:proofErr w:type="spellEnd"/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дела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 xml:space="preserve">в 3-мес </w:t>
            </w:r>
            <w:proofErr w:type="spellStart"/>
            <w:r w:rsidRPr="006A192C">
              <w:rPr>
                <w:sz w:val="20"/>
                <w:szCs w:val="20"/>
                <w:lang w:eastAsia="bg-BG"/>
              </w:rPr>
              <w:t>срок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51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ВАЛЕРИ В.СЪБЕВ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639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93,90%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1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ЕВГЕНИ М. УЗУНОВ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623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593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95,18%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51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ЙОРДАНКА Г. МАЙСКА-ИВАНОВА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565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527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93,27%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51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МАРИЯ М.БЕРБЕРОВА ГЕОРГИЕВА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626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618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98,72%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1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НИНА Р. МОЛЛОВА-БЕЛЧЕВА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678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638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94,10%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1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ПЕТЪР С. ПЕТРОВ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532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86,09%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OБЩО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2358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1076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3663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3434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93,54%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both"/>
              <w:rPr>
                <w:b/>
                <w:bCs/>
                <w:sz w:val="20"/>
                <w:szCs w:val="20"/>
                <w:u w:val="single"/>
                <w:lang w:eastAsia="bg-BG"/>
              </w:rPr>
            </w:pP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Дела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несвършени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към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31.12.2016г.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по</w:t>
            </w:r>
            <w:proofErr w:type="spellEnd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6A192C">
              <w:rPr>
                <w:b/>
                <w:bCs/>
                <w:sz w:val="20"/>
                <w:szCs w:val="20"/>
                <w:u w:val="single"/>
                <w:lang w:eastAsia="bg-BG"/>
              </w:rPr>
              <w:t>съдии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съдия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НОХД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НАХД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ЧНД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НЧХД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НД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ГрД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6A192C">
              <w:rPr>
                <w:sz w:val="20"/>
                <w:szCs w:val="20"/>
                <w:lang w:eastAsia="bg-BG"/>
              </w:rPr>
              <w:t>ЧГрД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 xml:space="preserve">ГД </w:t>
            </w:r>
            <w:proofErr w:type="spellStart"/>
            <w:r w:rsidRPr="006A192C">
              <w:rPr>
                <w:b/>
                <w:bCs/>
                <w:sz w:val="20"/>
                <w:szCs w:val="20"/>
                <w:lang w:eastAsia="bg-BG"/>
              </w:rPr>
              <w:t>общо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6A192C">
              <w:rPr>
                <w:b/>
                <w:bCs/>
                <w:lang w:eastAsia="bg-BG"/>
              </w:rPr>
              <w:t>Всичко</w:t>
            </w:r>
            <w:proofErr w:type="spellEnd"/>
          </w:p>
        </w:tc>
      </w:tr>
      <w:tr w:rsidR="00EA2A6D" w:rsidRPr="006A192C" w:rsidTr="000B795D">
        <w:trPr>
          <w:trHeight w:val="45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ВАЛЕРИ В.СЪБЕВ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45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ЕВГЕНИ М. УЗУНОВ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49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ЙОРДАНКА Г. МАЙСКА-ИВАНОВА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62</w:t>
            </w:r>
          </w:p>
        </w:tc>
      </w:tr>
      <w:tr w:rsidR="00EA2A6D" w:rsidRPr="006A192C" w:rsidTr="000B795D">
        <w:trPr>
          <w:trHeight w:val="495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МАРИЯ М.БЕРБЕРОВА ГЕОРГИЕВА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49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НИНА Р. МОЛЛОВА-БЕЛЧЕВА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55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A192C">
              <w:rPr>
                <w:rFonts w:ascii="Arial" w:hAnsi="Arial" w:cs="Arial"/>
                <w:sz w:val="18"/>
                <w:szCs w:val="18"/>
                <w:lang w:eastAsia="bg-BG"/>
              </w:rPr>
              <w:t>ПЕТЪР С. ПЕТРОВ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121</w:t>
            </w:r>
          </w:p>
        </w:tc>
      </w:tr>
      <w:tr w:rsidR="00EA2A6D" w:rsidRPr="006A192C" w:rsidTr="000B795D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2A6D" w:rsidRPr="006A192C" w:rsidRDefault="00EA2A6D" w:rsidP="000B795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OБЩО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sz w:val="20"/>
                <w:szCs w:val="20"/>
                <w:lang w:eastAsia="bg-BG"/>
              </w:rPr>
            </w:pPr>
            <w:r w:rsidRPr="006A192C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192C">
              <w:rPr>
                <w:b/>
                <w:bCs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2A6D" w:rsidRPr="006A192C" w:rsidRDefault="00EA2A6D" w:rsidP="000B795D">
            <w:pPr>
              <w:jc w:val="center"/>
              <w:rPr>
                <w:b/>
                <w:bCs/>
                <w:lang w:eastAsia="bg-BG"/>
              </w:rPr>
            </w:pPr>
            <w:r w:rsidRPr="006A192C">
              <w:rPr>
                <w:b/>
                <w:bCs/>
                <w:lang w:eastAsia="bg-BG"/>
              </w:rPr>
              <w:t>381</w:t>
            </w:r>
          </w:p>
        </w:tc>
      </w:tr>
      <w:tr w:rsidR="00EA2A6D" w:rsidRPr="006A192C" w:rsidTr="000B795D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6D" w:rsidRPr="006A192C" w:rsidRDefault="00EA2A6D" w:rsidP="000B795D">
            <w:pPr>
              <w:rPr>
                <w:rFonts w:ascii="Arial" w:hAnsi="Arial" w:cs="Arial"/>
                <w:b/>
                <w:bCs/>
                <w:lang w:eastAsia="bg-BG"/>
              </w:rPr>
            </w:pPr>
          </w:p>
        </w:tc>
      </w:tr>
    </w:tbl>
    <w:p w:rsidR="00DA7373" w:rsidRPr="008B566E" w:rsidRDefault="008B566E" w:rsidP="00DA7373">
      <w:pPr>
        <w:ind w:right="-1" w:firstLine="1134"/>
        <w:jc w:val="both"/>
        <w:rPr>
          <w:sz w:val="20"/>
          <w:szCs w:val="20"/>
          <w:lang w:val="bg-BG"/>
        </w:rPr>
      </w:pPr>
      <w:proofErr w:type="spellStart"/>
      <w:r w:rsidRPr="008B566E">
        <w:rPr>
          <w:sz w:val="20"/>
          <w:szCs w:val="20"/>
          <w:lang w:val="bg-BG"/>
        </w:rPr>
        <w:t>Индивидалната</w:t>
      </w:r>
      <w:proofErr w:type="spellEnd"/>
      <w:r w:rsidRPr="008B566E">
        <w:rPr>
          <w:sz w:val="20"/>
          <w:szCs w:val="20"/>
          <w:lang w:val="bg-BG"/>
        </w:rPr>
        <w:t xml:space="preserve"> натовареност в проценти по СИНС за периода 01.04.2016г.-31.12.2016г. е следната : Съдия Е.Узунов-168.38%; съдия В.Събев-153.76%; съдия Й.Майска-Иванова-162.92%; съдия М.Берберова-</w:t>
      </w:r>
      <w:r w:rsidR="00944674">
        <w:rPr>
          <w:sz w:val="20"/>
          <w:szCs w:val="20"/>
          <w:lang w:val="bg-BG"/>
        </w:rPr>
        <w:t>Георгиева</w:t>
      </w:r>
      <w:r w:rsidRPr="008B566E">
        <w:rPr>
          <w:sz w:val="20"/>
          <w:szCs w:val="20"/>
          <w:lang w:val="bg-BG"/>
        </w:rPr>
        <w:t xml:space="preserve">-121.06%; съдия Н.Моллова-Белчева-156.96%, съдия П.Петров-177.79 %. </w:t>
      </w:r>
    </w:p>
    <w:p w:rsidR="0086022E" w:rsidRDefault="0086022E" w:rsidP="00EC52D2">
      <w:pPr>
        <w:jc w:val="center"/>
        <w:rPr>
          <w:b/>
          <w:color w:val="FF0000"/>
          <w:u w:val="single"/>
          <w:lang w:val="bg-BG"/>
        </w:rPr>
      </w:pPr>
    </w:p>
    <w:p w:rsidR="00EC52D2" w:rsidRPr="00F338B9" w:rsidRDefault="00EC52D2" w:rsidP="00EC52D2">
      <w:pPr>
        <w:jc w:val="center"/>
        <w:rPr>
          <w:b/>
          <w:u w:val="single"/>
          <w:lang w:val="bg-BG"/>
        </w:rPr>
      </w:pPr>
      <w:r w:rsidRPr="001E7BDF">
        <w:rPr>
          <w:b/>
          <w:u w:val="single"/>
          <w:lang w:val="bg-BG"/>
        </w:rPr>
        <w:t>ОТЛОЖЕНИ ДЕЛА И ПРИЧИНИ ЗА ОТЛАГАНЕ НА ДЕЛАТА:</w:t>
      </w:r>
    </w:p>
    <w:p w:rsidR="00311818" w:rsidRPr="00F338B9" w:rsidRDefault="00311818" w:rsidP="00EC52D2">
      <w:pPr>
        <w:jc w:val="center"/>
        <w:rPr>
          <w:b/>
          <w:u w:val="single"/>
          <w:lang w:val="bg-BG"/>
        </w:rPr>
      </w:pPr>
    </w:p>
    <w:p w:rsidR="00F40FD4" w:rsidRPr="0084333E" w:rsidRDefault="00EC52D2" w:rsidP="00EC52D2">
      <w:pPr>
        <w:ind w:firstLine="708"/>
        <w:jc w:val="both"/>
        <w:rPr>
          <w:lang w:val="bg-BG"/>
        </w:rPr>
      </w:pPr>
      <w:r w:rsidRPr="0084333E">
        <w:rPr>
          <w:lang w:val="bg-BG"/>
        </w:rPr>
        <w:t xml:space="preserve">Отложените </w:t>
      </w:r>
      <w:r w:rsidR="00A20193" w:rsidRPr="0084333E">
        <w:rPr>
          <w:lang w:val="bg-BG"/>
        </w:rPr>
        <w:t xml:space="preserve">през </w:t>
      </w:r>
      <w:r w:rsidR="00F338B9" w:rsidRPr="0084333E">
        <w:rPr>
          <w:lang w:val="bg-BG"/>
        </w:rPr>
        <w:t>201</w:t>
      </w:r>
      <w:r w:rsidR="000B795D" w:rsidRPr="0084333E">
        <w:rPr>
          <w:lang w:val="bg-BG"/>
        </w:rPr>
        <w:t>6</w:t>
      </w:r>
      <w:r w:rsidR="00F338B9" w:rsidRPr="0084333E">
        <w:rPr>
          <w:lang w:val="bg-BG"/>
        </w:rPr>
        <w:t xml:space="preserve">г. граждански дела са </w:t>
      </w:r>
      <w:r w:rsidR="000B795D" w:rsidRPr="0084333E">
        <w:rPr>
          <w:lang w:val="bg-BG"/>
        </w:rPr>
        <w:t>291</w:t>
      </w:r>
      <w:r w:rsidR="00F338B9" w:rsidRPr="0084333E">
        <w:rPr>
          <w:lang w:val="bg-BG"/>
        </w:rPr>
        <w:t>, при</w:t>
      </w:r>
      <w:r w:rsidR="000B795D" w:rsidRPr="0084333E">
        <w:rPr>
          <w:lang w:val="en-US"/>
        </w:rPr>
        <w:t xml:space="preserve"> 356 </w:t>
      </w:r>
      <w:r w:rsidR="000B795D" w:rsidRPr="0084333E">
        <w:rPr>
          <w:lang w:val="bg-BG"/>
        </w:rPr>
        <w:t>за 2015г. ,</w:t>
      </w:r>
      <w:r w:rsidR="006D5F27" w:rsidRPr="0084333E">
        <w:rPr>
          <w:lang w:val="bg-BG"/>
        </w:rPr>
        <w:t>383</w:t>
      </w:r>
      <w:r w:rsidR="00F338B9" w:rsidRPr="0084333E">
        <w:rPr>
          <w:lang w:val="bg-BG"/>
        </w:rPr>
        <w:t xml:space="preserve"> за 2014г</w:t>
      </w:r>
      <w:r w:rsidR="008B566E" w:rsidRPr="0084333E">
        <w:rPr>
          <w:lang w:val="bg-BG"/>
        </w:rPr>
        <w:t>.</w:t>
      </w:r>
    </w:p>
    <w:p w:rsidR="0005367B" w:rsidRPr="0084333E" w:rsidRDefault="0005367B" w:rsidP="00EC52D2">
      <w:pPr>
        <w:ind w:firstLine="708"/>
        <w:jc w:val="both"/>
        <w:rPr>
          <w:lang w:val="bg-BG"/>
        </w:rPr>
      </w:pPr>
      <w:r w:rsidRPr="0084333E">
        <w:rPr>
          <w:lang w:val="bg-BG"/>
        </w:rPr>
        <w:t>Отложените наказателни дела /НОХД и НЧХД/ са</w:t>
      </w:r>
      <w:r w:rsidR="000B795D" w:rsidRPr="0084333E">
        <w:rPr>
          <w:lang w:val="bg-BG"/>
        </w:rPr>
        <w:t xml:space="preserve"> 86</w:t>
      </w:r>
      <w:r w:rsidR="00F338B9" w:rsidRPr="0084333E">
        <w:rPr>
          <w:lang w:val="bg-BG"/>
        </w:rPr>
        <w:t xml:space="preserve"> при</w:t>
      </w:r>
      <w:r w:rsidR="000B795D" w:rsidRPr="0084333E">
        <w:rPr>
          <w:lang w:val="bg-BG"/>
        </w:rPr>
        <w:t xml:space="preserve"> 149 за 2015г., </w:t>
      </w:r>
      <w:r w:rsidR="00F338B9" w:rsidRPr="0084333E">
        <w:rPr>
          <w:lang w:val="bg-BG"/>
        </w:rPr>
        <w:t xml:space="preserve"> </w:t>
      </w:r>
      <w:r w:rsidR="006D5F27" w:rsidRPr="0084333E">
        <w:rPr>
          <w:lang w:val="bg-BG"/>
        </w:rPr>
        <w:t>104</w:t>
      </w:r>
      <w:r w:rsidR="00F338B9" w:rsidRPr="0084333E">
        <w:rPr>
          <w:lang w:val="bg-BG"/>
        </w:rPr>
        <w:t xml:space="preserve"> за 2014г.</w:t>
      </w:r>
      <w:r w:rsidR="006D5F27" w:rsidRPr="0084333E">
        <w:rPr>
          <w:lang w:val="bg-BG"/>
        </w:rPr>
        <w:t xml:space="preserve"> </w:t>
      </w:r>
    </w:p>
    <w:p w:rsidR="000E038D" w:rsidRPr="006B0402" w:rsidRDefault="00EC52D2" w:rsidP="00E15564">
      <w:pPr>
        <w:ind w:firstLine="708"/>
        <w:jc w:val="both"/>
        <w:rPr>
          <w:lang w:val="bg-BG"/>
        </w:rPr>
      </w:pPr>
      <w:r w:rsidRPr="006B0402">
        <w:rPr>
          <w:lang w:val="bg-BG"/>
        </w:rPr>
        <w:t xml:space="preserve">Отложените при първо с.з. </w:t>
      </w:r>
      <w:r w:rsidR="00627168" w:rsidRPr="006B0402">
        <w:rPr>
          <w:lang w:val="bg-BG"/>
        </w:rPr>
        <w:t xml:space="preserve">дела </w:t>
      </w:r>
      <w:r w:rsidRPr="006B0402">
        <w:rPr>
          <w:lang w:val="bg-BG"/>
        </w:rPr>
        <w:t xml:space="preserve">са преимуществено поради нередовно </w:t>
      </w:r>
      <w:r w:rsidR="0005367B" w:rsidRPr="006B0402">
        <w:rPr>
          <w:lang w:val="bg-BG"/>
        </w:rPr>
        <w:t>призоваване на страна по делото</w:t>
      </w:r>
      <w:r w:rsidRPr="006B0402">
        <w:rPr>
          <w:lang w:val="bg-BG"/>
        </w:rPr>
        <w:t xml:space="preserve">. </w:t>
      </w:r>
      <w:r w:rsidR="008B566E">
        <w:rPr>
          <w:lang w:val="bg-BG"/>
        </w:rPr>
        <w:t xml:space="preserve">Наблюдава се трайна тенденция към намаляване броя на отложените дела, за което свидетелства и показателят за изключителна ефективност и </w:t>
      </w:r>
      <w:proofErr w:type="spellStart"/>
      <w:r w:rsidR="008B566E">
        <w:rPr>
          <w:lang w:val="bg-BG"/>
        </w:rPr>
        <w:t>срочност</w:t>
      </w:r>
      <w:proofErr w:type="spellEnd"/>
      <w:r w:rsidR="008B566E">
        <w:rPr>
          <w:lang w:val="bg-BG"/>
        </w:rPr>
        <w:t xml:space="preserve">. </w:t>
      </w:r>
      <w:r w:rsidRPr="006B0402">
        <w:rPr>
          <w:lang w:val="bg-BG"/>
        </w:rPr>
        <w:t>Причини за нередовното призоваване са затруднения</w:t>
      </w:r>
      <w:r w:rsidR="008B566E">
        <w:rPr>
          <w:lang w:val="bg-BG"/>
        </w:rPr>
        <w:t>та</w:t>
      </w:r>
      <w:r w:rsidRPr="006B0402">
        <w:rPr>
          <w:lang w:val="bg-BG"/>
        </w:rPr>
        <w:t xml:space="preserve"> при достъп до </w:t>
      </w:r>
      <w:r w:rsidR="00F338B9" w:rsidRPr="006B0402">
        <w:rPr>
          <w:lang w:val="bg-BG"/>
        </w:rPr>
        <w:t>жилищни сгради</w:t>
      </w:r>
      <w:r w:rsidR="008B566E">
        <w:rPr>
          <w:lang w:val="bg-BG"/>
        </w:rPr>
        <w:t xml:space="preserve">, липсата на административни адреси, регистрацията на ФЛ и ЮЛ в сгради за сезонно ползване, които в месеци извън активния летен туристически сезон са необитаеми, липсата на заявени </w:t>
      </w:r>
      <w:proofErr w:type="spellStart"/>
      <w:r w:rsidR="008B566E">
        <w:rPr>
          <w:lang w:val="bg-BG"/>
        </w:rPr>
        <w:t>аддреси</w:t>
      </w:r>
      <w:proofErr w:type="spellEnd"/>
      <w:r w:rsidR="008B566E">
        <w:rPr>
          <w:lang w:val="bg-BG"/>
        </w:rPr>
        <w:t xml:space="preserve"> на територията на РБ, но налични такива на територията на Европейския съюз, декларирани седалища на ЮЛ в ЕС и др.</w:t>
      </w:r>
      <w:r w:rsidR="00627168" w:rsidRPr="006B0402">
        <w:rPr>
          <w:lang w:val="bg-BG"/>
        </w:rPr>
        <w:t xml:space="preserve"> Отчита се сериозен проблем при призоваването и връчването на съдебни книжа на страни с адрес за призоваване в </w:t>
      </w:r>
      <w:r w:rsidR="00F338B9" w:rsidRPr="006B0402">
        <w:rPr>
          <w:lang w:val="bg-BG"/>
        </w:rPr>
        <w:t>Столична община</w:t>
      </w:r>
      <w:r w:rsidR="000E038D" w:rsidRPr="006B0402">
        <w:rPr>
          <w:lang w:val="bg-BG"/>
        </w:rPr>
        <w:t xml:space="preserve">, причина за което е известната претовареност на изпълняващия съд. </w:t>
      </w:r>
      <w:r w:rsidRPr="006B0402">
        <w:rPr>
          <w:lang w:val="bg-BG"/>
        </w:rPr>
        <w:t>Съдиите изчерпват всички възможности за призоваване на страните своевременно</w:t>
      </w:r>
      <w:r w:rsidR="00E15564" w:rsidRPr="006B0402">
        <w:rPr>
          <w:lang w:val="bg-BG"/>
        </w:rPr>
        <w:t xml:space="preserve">  и недопускане на други причини за отлагане н делата, като предприемат предвидените в процесуалните закони превантивни дисциплиниращи мерки</w:t>
      </w:r>
      <w:r w:rsidRPr="006B0402">
        <w:rPr>
          <w:lang w:val="bg-BG"/>
        </w:rPr>
        <w:t xml:space="preserve">. </w:t>
      </w:r>
      <w:r w:rsidR="000E038D" w:rsidRPr="006B0402">
        <w:rPr>
          <w:lang w:val="bg-BG"/>
        </w:rPr>
        <w:t xml:space="preserve">Сред другите </w:t>
      </w:r>
      <w:r w:rsidR="0098408F" w:rsidRPr="006B0402">
        <w:rPr>
          <w:lang w:val="bg-BG"/>
        </w:rPr>
        <w:t xml:space="preserve">причини за отлагане на делата са </w:t>
      </w:r>
      <w:r w:rsidRPr="006B0402">
        <w:rPr>
          <w:lang w:val="bg-BG"/>
        </w:rPr>
        <w:t xml:space="preserve"> </w:t>
      </w:r>
      <w:r w:rsidR="0098408F" w:rsidRPr="006B0402">
        <w:rPr>
          <w:lang w:val="bg-BG"/>
        </w:rPr>
        <w:t xml:space="preserve">неизготвяне или непредставяне в срок заключение на вещо лице; </w:t>
      </w:r>
      <w:r w:rsidRPr="006B0402">
        <w:rPr>
          <w:lang w:val="bg-BG"/>
        </w:rPr>
        <w:t>допълнителна задача н</w:t>
      </w:r>
      <w:r w:rsidR="0005367B" w:rsidRPr="006B0402">
        <w:rPr>
          <w:lang w:val="bg-BG"/>
        </w:rPr>
        <w:t xml:space="preserve">а вещо лице, </w:t>
      </w:r>
      <w:r w:rsidR="00F338B9" w:rsidRPr="006B0402">
        <w:rPr>
          <w:lang w:val="bg-BG"/>
        </w:rPr>
        <w:t>допускане извършването на повторни или комплексни</w:t>
      </w:r>
      <w:r w:rsidR="0005367B" w:rsidRPr="006B0402">
        <w:rPr>
          <w:lang w:val="bg-BG"/>
        </w:rPr>
        <w:t xml:space="preserve"> експертиз</w:t>
      </w:r>
      <w:r w:rsidR="00F338B9" w:rsidRPr="006B0402">
        <w:rPr>
          <w:lang w:val="bg-BG"/>
        </w:rPr>
        <w:t>и</w:t>
      </w:r>
      <w:r w:rsidR="0005367B" w:rsidRPr="006B0402">
        <w:rPr>
          <w:lang w:val="bg-BG"/>
        </w:rPr>
        <w:t>,</w:t>
      </w:r>
      <w:r w:rsidR="000E038D" w:rsidRPr="006B0402">
        <w:rPr>
          <w:lang w:val="bg-BG"/>
        </w:rPr>
        <w:t xml:space="preserve"> </w:t>
      </w:r>
      <w:r w:rsidRPr="006B0402">
        <w:rPr>
          <w:lang w:val="bg-BG"/>
        </w:rPr>
        <w:t>отлагане по молба на страна, поради невъзможност да се яви в с.з.; отложени за постигане на споразумение.</w:t>
      </w:r>
      <w:r w:rsidR="00504885" w:rsidRPr="006B0402">
        <w:rPr>
          <w:lang w:val="bg-BG"/>
        </w:rPr>
        <w:t xml:space="preserve"> </w:t>
      </w:r>
      <w:proofErr w:type="spellStart"/>
      <w:r w:rsidRPr="006B0402">
        <w:t>Броят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делата</w:t>
      </w:r>
      <w:proofErr w:type="spellEnd"/>
      <w:r w:rsidRPr="006B0402">
        <w:t xml:space="preserve"> </w:t>
      </w:r>
      <w:proofErr w:type="spellStart"/>
      <w:r w:rsidRPr="006B0402">
        <w:t>отложени</w:t>
      </w:r>
      <w:proofErr w:type="spellEnd"/>
      <w:r w:rsidRPr="006B0402">
        <w:t xml:space="preserve"> </w:t>
      </w:r>
      <w:proofErr w:type="spellStart"/>
      <w:r w:rsidRPr="006B0402">
        <w:t>поради</w:t>
      </w:r>
      <w:proofErr w:type="spellEnd"/>
      <w:r w:rsidRPr="006B0402">
        <w:t xml:space="preserve"> </w:t>
      </w:r>
      <w:proofErr w:type="spellStart"/>
      <w:r w:rsidRPr="006B0402">
        <w:t>други</w:t>
      </w:r>
      <w:proofErr w:type="spellEnd"/>
      <w:r w:rsidRPr="006B0402">
        <w:t xml:space="preserve"> </w:t>
      </w:r>
      <w:proofErr w:type="spellStart"/>
      <w:r w:rsidRPr="006B0402">
        <w:t>причини</w:t>
      </w:r>
      <w:proofErr w:type="spellEnd"/>
      <w:r w:rsidRPr="006B0402">
        <w:t xml:space="preserve"> /</w:t>
      </w:r>
      <w:proofErr w:type="spellStart"/>
      <w:r w:rsidRPr="006B0402">
        <w:t>поради</w:t>
      </w:r>
      <w:proofErr w:type="spellEnd"/>
      <w:r w:rsidRPr="006B0402">
        <w:t xml:space="preserve"> </w:t>
      </w:r>
      <w:proofErr w:type="spellStart"/>
      <w:r w:rsidRPr="006B0402">
        <w:t>липса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произнасяне</w:t>
      </w:r>
      <w:proofErr w:type="spellEnd"/>
      <w:r w:rsidRPr="006B0402">
        <w:t xml:space="preserve"> </w:t>
      </w:r>
      <w:proofErr w:type="spellStart"/>
      <w:r w:rsidRPr="006B0402">
        <w:t>по</w:t>
      </w:r>
      <w:proofErr w:type="spellEnd"/>
      <w:r w:rsidRPr="006B0402">
        <w:t xml:space="preserve"> </w:t>
      </w:r>
      <w:proofErr w:type="spellStart"/>
      <w:r w:rsidRPr="006B0402">
        <w:t>изпратени</w:t>
      </w:r>
      <w:proofErr w:type="spellEnd"/>
      <w:r w:rsidRPr="006B0402">
        <w:t xml:space="preserve"> </w:t>
      </w:r>
      <w:proofErr w:type="spellStart"/>
      <w:r w:rsidRPr="006B0402">
        <w:t>инвестиционни</w:t>
      </w:r>
      <w:proofErr w:type="spellEnd"/>
      <w:r w:rsidRPr="006B0402">
        <w:t xml:space="preserve"> </w:t>
      </w:r>
      <w:proofErr w:type="spellStart"/>
      <w:r w:rsidRPr="006B0402">
        <w:t>проекти</w:t>
      </w:r>
      <w:proofErr w:type="spellEnd"/>
      <w:r w:rsidRPr="006B0402">
        <w:t xml:space="preserve"> </w:t>
      </w:r>
      <w:proofErr w:type="spellStart"/>
      <w:r w:rsidRPr="006B0402">
        <w:t>до</w:t>
      </w:r>
      <w:proofErr w:type="spellEnd"/>
      <w:r w:rsidRPr="006B0402">
        <w:t xml:space="preserve"> </w:t>
      </w:r>
      <w:proofErr w:type="spellStart"/>
      <w:r w:rsidRPr="006B0402">
        <w:t>Общината</w:t>
      </w:r>
      <w:proofErr w:type="spellEnd"/>
      <w:r w:rsidRPr="006B0402">
        <w:t xml:space="preserve"> </w:t>
      </w:r>
      <w:proofErr w:type="spellStart"/>
      <w:r w:rsidRPr="006B0402">
        <w:t>или</w:t>
      </w:r>
      <w:proofErr w:type="spellEnd"/>
      <w:r w:rsidRPr="006B0402">
        <w:t xml:space="preserve"> </w:t>
      </w:r>
      <w:proofErr w:type="spellStart"/>
      <w:r w:rsidRPr="006B0402">
        <w:t>невърнати</w:t>
      </w:r>
      <w:proofErr w:type="spellEnd"/>
      <w:r w:rsidRPr="006B0402">
        <w:t xml:space="preserve"> </w:t>
      </w:r>
      <w:proofErr w:type="spellStart"/>
      <w:r w:rsidRPr="006B0402">
        <w:t>съдебни</w:t>
      </w:r>
      <w:proofErr w:type="spellEnd"/>
      <w:r w:rsidRPr="006B0402">
        <w:t xml:space="preserve"> </w:t>
      </w:r>
      <w:proofErr w:type="spellStart"/>
      <w:r w:rsidRPr="006B0402">
        <w:t>поръчки</w:t>
      </w:r>
      <w:proofErr w:type="spellEnd"/>
      <w:r w:rsidRPr="006B0402">
        <w:t xml:space="preserve">, </w:t>
      </w:r>
      <w:proofErr w:type="spellStart"/>
      <w:r w:rsidRPr="006B0402">
        <w:t>както</w:t>
      </w:r>
      <w:proofErr w:type="spellEnd"/>
      <w:r w:rsidRPr="006B0402">
        <w:t xml:space="preserve"> и </w:t>
      </w:r>
      <w:proofErr w:type="spellStart"/>
      <w:r w:rsidRPr="006B0402">
        <w:t>отложени</w:t>
      </w:r>
      <w:proofErr w:type="spellEnd"/>
      <w:r w:rsidRPr="006B0402">
        <w:t xml:space="preserve"> </w:t>
      </w:r>
      <w:proofErr w:type="spellStart"/>
      <w:r w:rsidRPr="006B0402">
        <w:t>за</w:t>
      </w:r>
      <w:proofErr w:type="spellEnd"/>
      <w:r w:rsidRPr="006B0402">
        <w:t xml:space="preserve"> </w:t>
      </w:r>
      <w:proofErr w:type="spellStart"/>
      <w:r w:rsidRPr="006B0402">
        <w:t>постигане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спогодба</w:t>
      </w:r>
      <w:proofErr w:type="spellEnd"/>
      <w:r w:rsidRPr="006B0402">
        <w:t xml:space="preserve"> и </w:t>
      </w:r>
      <w:proofErr w:type="spellStart"/>
      <w:r w:rsidRPr="006B0402">
        <w:t>спрени</w:t>
      </w:r>
      <w:proofErr w:type="spellEnd"/>
      <w:r w:rsidRPr="006B0402">
        <w:t xml:space="preserve"> </w:t>
      </w:r>
      <w:proofErr w:type="spellStart"/>
      <w:r w:rsidRPr="006B0402">
        <w:t>по</w:t>
      </w:r>
      <w:proofErr w:type="spellEnd"/>
      <w:r w:rsidRPr="006B0402">
        <w:t xml:space="preserve"> </w:t>
      </w:r>
      <w:proofErr w:type="spellStart"/>
      <w:r w:rsidRPr="006B0402">
        <w:t>взаимно</w:t>
      </w:r>
      <w:proofErr w:type="spellEnd"/>
      <w:r w:rsidRPr="006B0402">
        <w:t xml:space="preserve"> </w:t>
      </w:r>
      <w:proofErr w:type="spellStart"/>
      <w:r w:rsidRPr="006B0402">
        <w:t>съгласие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страните</w:t>
      </w:r>
      <w:proofErr w:type="spellEnd"/>
      <w:r w:rsidR="006B0402" w:rsidRPr="006B0402">
        <w:rPr>
          <w:lang w:val="bg-BG"/>
        </w:rPr>
        <w:t xml:space="preserve">, недостатъчно </w:t>
      </w:r>
      <w:proofErr w:type="spellStart"/>
      <w:r w:rsidR="006B0402" w:rsidRPr="006B0402">
        <w:rPr>
          <w:lang w:val="bg-BG"/>
        </w:rPr>
        <w:t>комплектоване</w:t>
      </w:r>
      <w:proofErr w:type="spellEnd"/>
      <w:r w:rsidR="006B0402" w:rsidRPr="006B0402">
        <w:rPr>
          <w:lang w:val="bg-BG"/>
        </w:rPr>
        <w:t xml:space="preserve"> на </w:t>
      </w:r>
      <w:proofErr w:type="spellStart"/>
      <w:r w:rsidR="006B0402" w:rsidRPr="006B0402">
        <w:rPr>
          <w:lang w:val="bg-BG"/>
        </w:rPr>
        <w:t>административнонаказателни</w:t>
      </w:r>
      <w:proofErr w:type="spellEnd"/>
      <w:r w:rsidR="006B0402" w:rsidRPr="006B0402">
        <w:rPr>
          <w:lang w:val="bg-BG"/>
        </w:rPr>
        <w:t xml:space="preserve"> преписки</w:t>
      </w:r>
      <w:r w:rsidR="008B566E">
        <w:rPr>
          <w:lang w:val="bg-BG"/>
        </w:rPr>
        <w:t>/</w:t>
      </w:r>
      <w:r w:rsidR="000E038D" w:rsidRPr="006B0402">
        <w:rPr>
          <w:lang w:val="bg-BG"/>
        </w:rPr>
        <w:t>.</w:t>
      </w:r>
      <w:r w:rsidR="006B0402" w:rsidRPr="006B0402">
        <w:rPr>
          <w:lang w:val="bg-BG"/>
        </w:rPr>
        <w:t xml:space="preserve">През изминалата година се налагаха и отлагания по наказателни дела, по молба на свидетели – полицаи, които бяха командировани за значителни периоди от време на Българо-турската граница за справяне с проблема с незаконни </w:t>
      </w:r>
      <w:proofErr w:type="spellStart"/>
      <w:r w:rsidR="006B0402" w:rsidRPr="006B0402">
        <w:rPr>
          <w:lang w:val="bg-BG"/>
        </w:rPr>
        <w:t>мигранти</w:t>
      </w:r>
      <w:proofErr w:type="spellEnd"/>
      <w:r w:rsidR="008B566E">
        <w:rPr>
          <w:lang w:val="bg-BG"/>
        </w:rPr>
        <w:t xml:space="preserve">, както и по молби на </w:t>
      </w:r>
      <w:proofErr w:type="spellStart"/>
      <w:r w:rsidR="008B566E">
        <w:rPr>
          <w:lang w:val="bg-BG"/>
        </w:rPr>
        <w:t>свидетели-актосъставители</w:t>
      </w:r>
      <w:proofErr w:type="spellEnd"/>
      <w:r w:rsidR="008B566E">
        <w:rPr>
          <w:lang w:val="bg-BG"/>
        </w:rPr>
        <w:t>, служители на други контролни органи, поради командироване в зимните ни курорти.</w:t>
      </w:r>
      <w:r w:rsidR="000E038D" w:rsidRPr="006B0402">
        <w:rPr>
          <w:lang w:val="bg-BG"/>
        </w:rPr>
        <w:t xml:space="preserve"> </w:t>
      </w:r>
      <w:r w:rsidR="00E15564" w:rsidRPr="006B0402">
        <w:rPr>
          <w:lang w:val="bg-BG"/>
        </w:rPr>
        <w:t xml:space="preserve">В резултат на изложеното докладчиците с принудени независимо от дисциплиниращите мерки, които предприемат да отлагат съдебните заседания. </w:t>
      </w:r>
      <w:r w:rsidR="000E038D" w:rsidRPr="006B0402">
        <w:rPr>
          <w:lang w:val="bg-BG"/>
        </w:rPr>
        <w:t>Горното обуславя сериозни затруднения за съдиите да приключват този вид производства в тримесечния срок от образуването им със съдебен акт.</w:t>
      </w:r>
      <w:r w:rsidR="00E53D41">
        <w:rPr>
          <w:lang w:val="bg-BG"/>
        </w:rPr>
        <w:t xml:space="preserve"> </w:t>
      </w:r>
      <w:r w:rsidR="006B0402" w:rsidRPr="006B0402">
        <w:rPr>
          <w:lang w:val="bg-BG"/>
        </w:rPr>
        <w:t xml:space="preserve">Няма установени отлагания на съдебни заседания по вина на съдиите. При необходимост от </w:t>
      </w:r>
      <w:proofErr w:type="spellStart"/>
      <w:r w:rsidR="006B0402" w:rsidRPr="006B0402">
        <w:rPr>
          <w:lang w:val="bg-BG"/>
        </w:rPr>
        <w:t>пренасрочване</w:t>
      </w:r>
      <w:proofErr w:type="spellEnd"/>
      <w:r w:rsidR="006B0402" w:rsidRPr="006B0402">
        <w:rPr>
          <w:lang w:val="bg-BG"/>
        </w:rPr>
        <w:t xml:space="preserve"> на дело, поради ангажимент на съдията, съдебните заседания се </w:t>
      </w:r>
      <w:proofErr w:type="spellStart"/>
      <w:r w:rsidR="006B0402" w:rsidRPr="006B0402">
        <w:rPr>
          <w:lang w:val="bg-BG"/>
        </w:rPr>
        <w:t>отстрочват</w:t>
      </w:r>
      <w:proofErr w:type="spellEnd"/>
      <w:r w:rsidR="006B0402" w:rsidRPr="006B0402">
        <w:rPr>
          <w:lang w:val="bg-BG"/>
        </w:rPr>
        <w:t xml:space="preserve"> за по-ранна дата от първоначално определената.</w:t>
      </w:r>
    </w:p>
    <w:p w:rsidR="00EC52D2" w:rsidRDefault="00EC52D2" w:rsidP="00EC52D2">
      <w:pPr>
        <w:jc w:val="both"/>
        <w:rPr>
          <w:color w:val="FF0000"/>
          <w:lang w:val="bg-BG"/>
        </w:rPr>
      </w:pPr>
    </w:p>
    <w:p w:rsidR="00CE2E96" w:rsidRDefault="00CE2E96" w:rsidP="00EC52D2">
      <w:pPr>
        <w:jc w:val="both"/>
        <w:rPr>
          <w:color w:val="FF0000"/>
          <w:lang w:val="bg-BG"/>
        </w:rPr>
      </w:pPr>
    </w:p>
    <w:p w:rsidR="00CE2E96" w:rsidRDefault="00CE2E96" w:rsidP="00EC52D2">
      <w:pPr>
        <w:jc w:val="both"/>
        <w:rPr>
          <w:color w:val="FF0000"/>
          <w:lang w:val="bg-BG"/>
        </w:rPr>
      </w:pPr>
    </w:p>
    <w:p w:rsidR="00CE2E96" w:rsidRPr="001879D2" w:rsidRDefault="00CE2E96" w:rsidP="00EC52D2">
      <w:pPr>
        <w:jc w:val="both"/>
        <w:rPr>
          <w:color w:val="FF0000"/>
          <w:lang w:val="bg-BG"/>
        </w:rPr>
      </w:pPr>
    </w:p>
    <w:p w:rsidR="00E831FD" w:rsidRPr="00630F48" w:rsidRDefault="00E831FD" w:rsidP="00E831FD">
      <w:pPr>
        <w:ind w:right="-1" w:firstLine="1134"/>
        <w:jc w:val="center"/>
        <w:rPr>
          <w:lang w:val="bg-BG"/>
        </w:rPr>
      </w:pPr>
      <w:r w:rsidRPr="00630F48">
        <w:rPr>
          <w:b/>
          <w:u w:val="single"/>
          <w:lang w:val="bg-BG"/>
        </w:rPr>
        <w:lastRenderedPageBreak/>
        <w:t>СТРУКТУРА НА НАКАЗАНАТА ПРЕСТЪПНОСТ</w:t>
      </w:r>
    </w:p>
    <w:p w:rsidR="00311D33" w:rsidRPr="00630F48" w:rsidRDefault="00311D33" w:rsidP="00E831FD">
      <w:pPr>
        <w:ind w:right="-1" w:firstLine="1134"/>
        <w:jc w:val="both"/>
        <w:rPr>
          <w:b/>
          <w:u w:val="single"/>
          <w:lang w:val="bg-BG"/>
        </w:rPr>
      </w:pPr>
    </w:p>
    <w:p w:rsidR="00E831FD" w:rsidRPr="00630F48" w:rsidRDefault="00E831FD" w:rsidP="00E831FD">
      <w:pPr>
        <w:ind w:right="-1" w:firstLine="1134"/>
        <w:jc w:val="both"/>
        <w:rPr>
          <w:b/>
          <w:lang w:val="bg-BG"/>
        </w:rPr>
      </w:pPr>
      <w:r w:rsidRPr="00630F48">
        <w:rPr>
          <w:b/>
          <w:u w:val="single"/>
          <w:lang w:val="bg-BG"/>
        </w:rPr>
        <w:t>Общ брой дела</w:t>
      </w:r>
    </w:p>
    <w:p w:rsidR="001A2822" w:rsidRPr="008B566E" w:rsidRDefault="001A2822" w:rsidP="00E831FD">
      <w:pPr>
        <w:ind w:right="-1" w:firstLine="1134"/>
        <w:jc w:val="both"/>
        <w:rPr>
          <w:lang w:val="bg-BG"/>
        </w:rPr>
      </w:pPr>
      <w:r w:rsidRPr="008B566E">
        <w:rPr>
          <w:lang w:val="bg-BG"/>
        </w:rPr>
        <w:t xml:space="preserve">От свършените </w:t>
      </w:r>
      <w:r w:rsidR="000B795D" w:rsidRPr="008B566E">
        <w:rPr>
          <w:lang w:val="bg-BG"/>
        </w:rPr>
        <w:t>257</w:t>
      </w:r>
      <w:r w:rsidR="007D29B9" w:rsidRPr="008B566E">
        <w:rPr>
          <w:lang w:val="en-US"/>
        </w:rPr>
        <w:t xml:space="preserve"> </w:t>
      </w:r>
      <w:proofErr w:type="spellStart"/>
      <w:r w:rsidRPr="008B566E">
        <w:rPr>
          <w:lang w:val="bg-BG"/>
        </w:rPr>
        <w:t>НОХДела</w:t>
      </w:r>
      <w:proofErr w:type="spellEnd"/>
      <w:r w:rsidR="007D29B9" w:rsidRPr="008B566E">
        <w:rPr>
          <w:lang w:val="bg-BG"/>
        </w:rPr>
        <w:t>,</w:t>
      </w:r>
      <w:r w:rsidRPr="008B566E">
        <w:rPr>
          <w:lang w:val="bg-BG"/>
        </w:rPr>
        <w:t xml:space="preserve"> </w:t>
      </w:r>
      <w:r w:rsidR="007D29B9" w:rsidRPr="008B566E">
        <w:rPr>
          <w:lang w:val="en-US"/>
        </w:rPr>
        <w:t xml:space="preserve"> </w:t>
      </w:r>
      <w:r w:rsidR="000B795D" w:rsidRPr="008B566E">
        <w:rPr>
          <w:lang w:val="bg-BG"/>
        </w:rPr>
        <w:t>172</w:t>
      </w:r>
      <w:r w:rsidRPr="008B566E">
        <w:rPr>
          <w:lang w:val="bg-BG"/>
        </w:rPr>
        <w:t xml:space="preserve"> са приключили с одобрено споразумение по реда на чл.381-384 от НПК, по </w:t>
      </w:r>
      <w:r w:rsidR="000B795D" w:rsidRPr="008B566E">
        <w:rPr>
          <w:lang w:val="bg-BG"/>
        </w:rPr>
        <w:t>52</w:t>
      </w:r>
      <w:r w:rsidRPr="008B566E">
        <w:rPr>
          <w:lang w:val="bg-BG"/>
        </w:rPr>
        <w:t xml:space="preserve"> са постановени присъди</w:t>
      </w:r>
      <w:r w:rsidR="0098408F" w:rsidRPr="008B566E">
        <w:rPr>
          <w:lang w:val="bg-BG"/>
        </w:rPr>
        <w:t xml:space="preserve">, </w:t>
      </w:r>
      <w:r w:rsidR="006B0402" w:rsidRPr="008B566E">
        <w:rPr>
          <w:lang w:val="bg-BG"/>
        </w:rPr>
        <w:t>23</w:t>
      </w:r>
      <w:r w:rsidR="0098408F" w:rsidRPr="008B566E">
        <w:rPr>
          <w:lang w:val="bg-BG"/>
        </w:rPr>
        <w:t xml:space="preserve"> са прекратени, от които </w:t>
      </w:r>
      <w:r w:rsidR="000B795D" w:rsidRPr="008B566E">
        <w:rPr>
          <w:lang w:val="bg-BG"/>
        </w:rPr>
        <w:t xml:space="preserve">31 </w:t>
      </w:r>
      <w:r w:rsidR="0098408F" w:rsidRPr="008B566E">
        <w:rPr>
          <w:lang w:val="bg-BG"/>
        </w:rPr>
        <w:t xml:space="preserve">са върнати за доразследване и </w:t>
      </w:r>
      <w:r w:rsidR="000B795D" w:rsidRPr="008B566E">
        <w:rPr>
          <w:lang w:val="bg-BG"/>
        </w:rPr>
        <w:t xml:space="preserve">2 са </w:t>
      </w:r>
      <w:r w:rsidR="0098408F" w:rsidRPr="008B566E">
        <w:rPr>
          <w:lang w:val="bg-BG"/>
        </w:rPr>
        <w:t>прекратен</w:t>
      </w:r>
      <w:r w:rsidR="000B795D" w:rsidRPr="008B566E">
        <w:rPr>
          <w:lang w:val="bg-BG"/>
        </w:rPr>
        <w:t>и</w:t>
      </w:r>
      <w:r w:rsidR="0098408F" w:rsidRPr="008B566E">
        <w:rPr>
          <w:lang w:val="bg-BG"/>
        </w:rPr>
        <w:t xml:space="preserve"> по други причини</w:t>
      </w:r>
      <w:r w:rsidR="00552C56" w:rsidRPr="008B566E">
        <w:rPr>
          <w:lang w:val="bg-BG"/>
        </w:rPr>
        <w:t xml:space="preserve"> </w:t>
      </w:r>
      <w:r w:rsidR="0098408F" w:rsidRPr="008B566E">
        <w:rPr>
          <w:lang w:val="bg-BG"/>
        </w:rPr>
        <w:t>/</w:t>
      </w:r>
      <w:r w:rsidR="00552C56" w:rsidRPr="008B566E">
        <w:rPr>
          <w:lang w:val="bg-BG"/>
        </w:rPr>
        <w:t>по подсъдност/.</w:t>
      </w:r>
      <w:r w:rsidR="007D29B9" w:rsidRPr="008B566E">
        <w:rPr>
          <w:lang w:val="bg-BG"/>
        </w:rPr>
        <w:t xml:space="preserve"> От общо свършените </w:t>
      </w:r>
      <w:r w:rsidR="000B795D" w:rsidRPr="008B566E">
        <w:rPr>
          <w:lang w:val="bg-BG"/>
        </w:rPr>
        <w:t>14</w:t>
      </w:r>
      <w:r w:rsidR="00630F48" w:rsidRPr="008B566E">
        <w:rPr>
          <w:lang w:val="bg-BG"/>
        </w:rPr>
        <w:t xml:space="preserve"> </w:t>
      </w:r>
      <w:proofErr w:type="spellStart"/>
      <w:r w:rsidR="007D29B9" w:rsidRPr="008B566E">
        <w:rPr>
          <w:lang w:val="bg-BG"/>
        </w:rPr>
        <w:t>НЧХДела</w:t>
      </w:r>
      <w:proofErr w:type="spellEnd"/>
      <w:r w:rsidR="007D29B9" w:rsidRPr="008B566E">
        <w:rPr>
          <w:lang w:val="bg-BG"/>
        </w:rPr>
        <w:t xml:space="preserve">, </w:t>
      </w:r>
      <w:r w:rsidR="000B795D" w:rsidRPr="008B566E">
        <w:rPr>
          <w:lang w:val="bg-BG"/>
        </w:rPr>
        <w:t>6</w:t>
      </w:r>
      <w:r w:rsidR="003824E7" w:rsidRPr="008B566E">
        <w:rPr>
          <w:lang w:val="bg-BG"/>
        </w:rPr>
        <w:t xml:space="preserve"> </w:t>
      </w:r>
      <w:r w:rsidR="007D29B9" w:rsidRPr="008B566E">
        <w:rPr>
          <w:lang w:val="bg-BG"/>
        </w:rPr>
        <w:t xml:space="preserve">са приключили с присъда и </w:t>
      </w:r>
      <w:r w:rsidR="000B795D" w:rsidRPr="008B566E">
        <w:rPr>
          <w:lang w:val="bg-BG"/>
        </w:rPr>
        <w:t>8</w:t>
      </w:r>
      <w:r w:rsidR="007D29B9" w:rsidRPr="008B566E">
        <w:rPr>
          <w:lang w:val="bg-BG"/>
        </w:rPr>
        <w:t xml:space="preserve"> са прекратени.</w:t>
      </w:r>
    </w:p>
    <w:p w:rsidR="00E831FD" w:rsidRPr="008B566E" w:rsidRDefault="00E831FD" w:rsidP="00E831FD">
      <w:pPr>
        <w:ind w:right="-1" w:firstLine="1134"/>
        <w:jc w:val="both"/>
        <w:rPr>
          <w:lang w:val="bg-BG"/>
        </w:rPr>
      </w:pPr>
      <w:r w:rsidRPr="008B566E">
        <w:rPr>
          <w:lang w:val="bg-BG"/>
        </w:rPr>
        <w:t xml:space="preserve">Броят осъдителни присъди е функция на броя постановени съдебни актове по същество по НДОХ и НДЧХ за съответните периоди. </w:t>
      </w:r>
    </w:p>
    <w:p w:rsidR="00E831FD" w:rsidRPr="00002D26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002D26">
        <w:rPr>
          <w:b/>
          <w:u w:val="single"/>
          <w:lang w:val="bg-BG"/>
        </w:rPr>
        <w:t>Видове дела.</w:t>
      </w:r>
    </w:p>
    <w:p w:rsidR="00E831FD" w:rsidRPr="00002D26" w:rsidRDefault="00E831FD" w:rsidP="00E831FD">
      <w:pPr>
        <w:ind w:right="-1" w:firstLine="1134"/>
        <w:jc w:val="both"/>
        <w:rPr>
          <w:lang w:val="bg-BG"/>
        </w:rPr>
      </w:pPr>
      <w:r w:rsidRPr="00002D26">
        <w:rPr>
          <w:lang w:val="bg-BG"/>
        </w:rPr>
        <w:t>Видове дела по текстове от НК:</w:t>
      </w:r>
    </w:p>
    <w:p w:rsidR="00D932BA" w:rsidRPr="00AA7BDE" w:rsidRDefault="007D29B9" w:rsidP="00E831FD">
      <w:pPr>
        <w:ind w:right="-1" w:firstLine="1134"/>
        <w:jc w:val="both"/>
        <w:rPr>
          <w:lang w:val="bg-BG"/>
        </w:rPr>
      </w:pPr>
      <w:r w:rsidRPr="00AA7BDE">
        <w:rPr>
          <w:lang w:val="bg-BG"/>
        </w:rPr>
        <w:t>Най</w:t>
      </w:r>
      <w:r w:rsidR="00E831FD" w:rsidRPr="00AA7BDE">
        <w:rPr>
          <w:lang w:val="bg-BG"/>
        </w:rPr>
        <w:t xml:space="preserve">-голям дял имат </w:t>
      </w:r>
      <w:proofErr w:type="spellStart"/>
      <w:r w:rsidR="00E831FD" w:rsidRPr="00AA7BDE">
        <w:rPr>
          <w:lang w:val="bg-BG"/>
        </w:rPr>
        <w:t>общоопасните</w:t>
      </w:r>
      <w:proofErr w:type="spellEnd"/>
      <w:r w:rsidR="00E831FD" w:rsidRPr="00AA7BDE">
        <w:rPr>
          <w:lang w:val="bg-BG"/>
        </w:rPr>
        <w:t xml:space="preserve"> престъпления </w:t>
      </w:r>
      <w:r w:rsidR="00630F48" w:rsidRPr="00AA7BDE">
        <w:rPr>
          <w:lang w:val="bg-BG"/>
        </w:rPr>
        <w:t>–</w:t>
      </w:r>
      <w:r w:rsidR="00D932BA" w:rsidRPr="00AA7BDE">
        <w:rPr>
          <w:lang w:val="bg-BG"/>
        </w:rPr>
        <w:t xml:space="preserve">189 </w:t>
      </w:r>
      <w:r w:rsidR="00630F48" w:rsidRPr="00AA7BDE">
        <w:rPr>
          <w:lang w:val="bg-BG"/>
        </w:rPr>
        <w:t xml:space="preserve">постъпили през годината, от които </w:t>
      </w:r>
      <w:r w:rsidR="00D932BA" w:rsidRPr="00AA7BDE">
        <w:rPr>
          <w:lang w:val="bg-BG"/>
        </w:rPr>
        <w:t>6</w:t>
      </w:r>
      <w:r w:rsidR="00487B4B" w:rsidRPr="00AA7BDE">
        <w:rPr>
          <w:lang w:val="bg-BG"/>
        </w:rPr>
        <w:t>1</w:t>
      </w:r>
      <w:r w:rsidR="00630F48" w:rsidRPr="00AA7BDE">
        <w:rPr>
          <w:lang w:val="bg-BG"/>
        </w:rPr>
        <w:t xml:space="preserve"> в транспорта  /при </w:t>
      </w:r>
      <w:r w:rsidR="00D932BA" w:rsidRPr="00AA7BDE">
        <w:rPr>
          <w:lang w:val="bg-BG"/>
        </w:rPr>
        <w:t xml:space="preserve"> 211 общо в т.ч. 144 в транспорта за 2015г., </w:t>
      </w:r>
      <w:r w:rsidR="00841EF9" w:rsidRPr="00AA7BDE">
        <w:rPr>
          <w:lang w:val="bg-BG"/>
        </w:rPr>
        <w:t>155</w:t>
      </w:r>
      <w:r w:rsidR="00630F48" w:rsidRPr="00AA7BDE">
        <w:rPr>
          <w:lang w:val="bg-BG"/>
        </w:rPr>
        <w:t xml:space="preserve"> за 2014г.-</w:t>
      </w:r>
      <w:r w:rsidR="00CF7BCB" w:rsidRPr="00AA7BDE">
        <w:rPr>
          <w:lang w:val="bg-BG"/>
        </w:rPr>
        <w:t xml:space="preserve"> </w:t>
      </w:r>
      <w:r w:rsidR="00630F48" w:rsidRPr="00AA7BDE">
        <w:rPr>
          <w:lang w:val="bg-BG"/>
        </w:rPr>
        <w:t xml:space="preserve">122 в транспорта; </w:t>
      </w:r>
    </w:p>
    <w:p w:rsidR="00D932BA" w:rsidRPr="00AA7BDE" w:rsidRDefault="007D29B9" w:rsidP="00E831FD">
      <w:pPr>
        <w:ind w:right="-1" w:firstLine="1134"/>
        <w:jc w:val="both"/>
        <w:rPr>
          <w:lang w:val="bg-BG"/>
        </w:rPr>
      </w:pPr>
      <w:r w:rsidRPr="00AA7BDE">
        <w:rPr>
          <w:lang w:val="bg-BG"/>
        </w:rPr>
        <w:t>Следвани от</w:t>
      </w:r>
      <w:r w:rsidR="00D932BA" w:rsidRPr="00AA7BDE">
        <w:rPr>
          <w:lang w:val="bg-BG"/>
        </w:rPr>
        <w:t>:</w:t>
      </w:r>
    </w:p>
    <w:p w:rsidR="00D932BA" w:rsidRPr="00AA7BDE" w:rsidRDefault="00D932BA" w:rsidP="00D932BA">
      <w:pPr>
        <w:ind w:right="-1" w:firstLine="1134"/>
        <w:jc w:val="both"/>
        <w:rPr>
          <w:lang w:val="bg-BG"/>
        </w:rPr>
      </w:pPr>
      <w:r w:rsidRPr="00AA7BDE">
        <w:rPr>
          <w:lang w:val="bg-BG"/>
        </w:rPr>
        <w:t>-</w:t>
      </w:r>
      <w:r w:rsidR="00E831FD" w:rsidRPr="00AA7BDE">
        <w:rPr>
          <w:lang w:val="bg-BG"/>
        </w:rPr>
        <w:t xml:space="preserve"> </w:t>
      </w:r>
      <w:r w:rsidR="00487B4B" w:rsidRPr="00AA7BDE">
        <w:rPr>
          <w:lang w:val="bg-BG"/>
        </w:rPr>
        <w:t xml:space="preserve">образувани за </w:t>
      </w:r>
      <w:r w:rsidR="00E831FD" w:rsidRPr="00AA7BDE">
        <w:rPr>
          <w:lang w:val="bg-BG"/>
        </w:rPr>
        <w:t>престъпленията против собствеността – общо</w:t>
      </w:r>
      <w:r w:rsidR="00630F48" w:rsidRPr="00AA7BDE">
        <w:rPr>
          <w:lang w:val="bg-BG"/>
        </w:rPr>
        <w:t xml:space="preserve"> </w:t>
      </w:r>
      <w:r w:rsidRPr="00AA7BDE">
        <w:rPr>
          <w:lang w:val="bg-BG"/>
        </w:rPr>
        <w:t>39</w:t>
      </w:r>
      <w:r w:rsidR="00630F48" w:rsidRPr="00AA7BDE">
        <w:rPr>
          <w:lang w:val="bg-BG"/>
        </w:rPr>
        <w:t xml:space="preserve"> /</w:t>
      </w:r>
      <w:r w:rsidRPr="00AA7BDE">
        <w:rPr>
          <w:lang w:val="bg-BG"/>
        </w:rPr>
        <w:t xml:space="preserve">при 56 за 2015г., </w:t>
      </w:r>
      <w:r w:rsidR="00630F48" w:rsidRPr="00AA7BDE">
        <w:rPr>
          <w:lang w:val="bg-BG"/>
        </w:rPr>
        <w:t xml:space="preserve">при </w:t>
      </w:r>
      <w:r w:rsidR="00841EF9" w:rsidRPr="00AA7BDE">
        <w:rPr>
          <w:lang w:val="bg-BG"/>
        </w:rPr>
        <w:t>74</w:t>
      </w:r>
      <w:r w:rsidR="003824E7" w:rsidRPr="00AA7BDE">
        <w:rPr>
          <w:lang w:val="bg-BG"/>
        </w:rPr>
        <w:t xml:space="preserve"> </w:t>
      </w:r>
      <w:r w:rsidR="00630F48" w:rsidRPr="00AA7BDE">
        <w:rPr>
          <w:lang w:val="bg-BG"/>
        </w:rPr>
        <w:t>за 2014г.</w:t>
      </w:r>
      <w:r w:rsidR="0089407C" w:rsidRPr="00AA7BDE">
        <w:rPr>
          <w:lang w:val="bg-BG"/>
        </w:rPr>
        <w:t>.</w:t>
      </w:r>
      <w:r w:rsidR="003824E7" w:rsidRPr="00AA7BDE">
        <w:rPr>
          <w:lang w:val="bg-BG"/>
        </w:rPr>
        <w:t>/</w:t>
      </w:r>
      <w:r w:rsidR="00E831FD" w:rsidRPr="00AA7BDE">
        <w:rPr>
          <w:lang w:val="bg-BG"/>
        </w:rPr>
        <w:t>, от които:</w:t>
      </w:r>
      <w:r w:rsidR="00CF7BCB" w:rsidRPr="00AA7BDE">
        <w:rPr>
          <w:lang w:val="bg-BG"/>
        </w:rPr>
        <w:t xml:space="preserve"> </w:t>
      </w:r>
    </w:p>
    <w:p w:rsidR="00D932BA" w:rsidRPr="00AA7BDE" w:rsidRDefault="00487B4B" w:rsidP="00487B4B">
      <w:pPr>
        <w:pStyle w:val="ab"/>
        <w:numPr>
          <w:ilvl w:val="0"/>
          <w:numId w:val="38"/>
        </w:numPr>
        <w:ind w:left="1843" w:right="-1" w:firstLine="0"/>
        <w:jc w:val="both"/>
        <w:rPr>
          <w:lang w:val="bg-BG"/>
        </w:rPr>
      </w:pPr>
      <w:r w:rsidRPr="00AA7BDE">
        <w:rPr>
          <w:lang w:val="bg-BG"/>
        </w:rPr>
        <w:t>21</w:t>
      </w:r>
      <w:r w:rsidR="00630F48" w:rsidRPr="00AA7BDE">
        <w:rPr>
          <w:lang w:val="bg-BG"/>
        </w:rPr>
        <w:t xml:space="preserve"> </w:t>
      </w:r>
      <w:r w:rsidR="00CF7BCB" w:rsidRPr="00AA7BDE">
        <w:rPr>
          <w:lang w:val="bg-BG"/>
        </w:rPr>
        <w:t>дела са били образувани с обвинения по чл.194-197 НК /</w:t>
      </w:r>
      <w:r w:rsidR="00630F48" w:rsidRPr="00AA7BDE">
        <w:rPr>
          <w:lang w:val="bg-BG"/>
        </w:rPr>
        <w:t xml:space="preserve"> при</w:t>
      </w:r>
      <w:r w:rsidRPr="00AA7BDE">
        <w:rPr>
          <w:lang w:val="bg-BG"/>
        </w:rPr>
        <w:t xml:space="preserve"> 39 за 2015г., </w:t>
      </w:r>
      <w:r w:rsidR="00630F48" w:rsidRPr="00AA7BDE">
        <w:rPr>
          <w:lang w:val="bg-BG"/>
        </w:rPr>
        <w:t xml:space="preserve"> 48 за 2014г.</w:t>
      </w:r>
      <w:r w:rsidR="00CF7BCB" w:rsidRPr="00AA7BDE">
        <w:rPr>
          <w:lang w:val="bg-BG"/>
        </w:rPr>
        <w:t xml:space="preserve"> /; </w:t>
      </w:r>
      <w:r w:rsidR="00D76A62" w:rsidRPr="00AA7BDE">
        <w:rPr>
          <w:lang w:val="bg-BG"/>
        </w:rPr>
        <w:t xml:space="preserve"> </w:t>
      </w:r>
    </w:p>
    <w:p w:rsidR="00D932BA" w:rsidRPr="00AA7BDE" w:rsidRDefault="00487B4B" w:rsidP="00487B4B">
      <w:pPr>
        <w:pStyle w:val="ab"/>
        <w:numPr>
          <w:ilvl w:val="0"/>
          <w:numId w:val="38"/>
        </w:numPr>
        <w:ind w:left="1843" w:right="-1" w:firstLine="0"/>
        <w:jc w:val="both"/>
        <w:rPr>
          <w:lang w:val="bg-BG"/>
        </w:rPr>
      </w:pPr>
      <w:r w:rsidRPr="00AA7BDE">
        <w:rPr>
          <w:lang w:val="bg-BG"/>
        </w:rPr>
        <w:t>5</w:t>
      </w:r>
      <w:r w:rsidR="00630F48" w:rsidRPr="00AA7BDE">
        <w:rPr>
          <w:lang w:val="bg-BG"/>
        </w:rPr>
        <w:t xml:space="preserve"> </w:t>
      </w:r>
      <w:r w:rsidR="00841EF9" w:rsidRPr="00AA7BDE">
        <w:rPr>
          <w:lang w:val="bg-BG"/>
        </w:rPr>
        <w:t xml:space="preserve"> </w:t>
      </w:r>
      <w:r w:rsidR="00CF7BCB" w:rsidRPr="00AA7BDE">
        <w:rPr>
          <w:lang w:val="bg-BG"/>
        </w:rPr>
        <w:t>по чл.198 НК /</w:t>
      </w:r>
      <w:r w:rsidR="00630F48" w:rsidRPr="00AA7BDE">
        <w:rPr>
          <w:lang w:val="bg-BG"/>
        </w:rPr>
        <w:t xml:space="preserve">при </w:t>
      </w:r>
      <w:r w:rsidRPr="00AA7BDE">
        <w:rPr>
          <w:lang w:val="bg-BG"/>
        </w:rPr>
        <w:t xml:space="preserve">7 за 2015г., </w:t>
      </w:r>
      <w:r w:rsidR="00AA7BDE" w:rsidRPr="00AA7BDE">
        <w:rPr>
          <w:lang w:val="bg-BG"/>
        </w:rPr>
        <w:t>11 за 2014г.</w:t>
      </w:r>
      <w:r w:rsidR="00CF7BCB" w:rsidRPr="00AA7BDE">
        <w:rPr>
          <w:lang w:val="bg-BG"/>
        </w:rPr>
        <w:t>/;</w:t>
      </w:r>
    </w:p>
    <w:p w:rsidR="00AA7BDE" w:rsidRPr="00AA7BDE" w:rsidRDefault="00487B4B" w:rsidP="00487B4B">
      <w:pPr>
        <w:pStyle w:val="ab"/>
        <w:numPr>
          <w:ilvl w:val="0"/>
          <w:numId w:val="38"/>
        </w:numPr>
        <w:ind w:left="1134" w:right="-1" w:firstLine="0"/>
        <w:jc w:val="both"/>
        <w:rPr>
          <w:lang w:val="bg-BG"/>
        </w:rPr>
      </w:pPr>
      <w:r w:rsidRPr="00AA7BDE">
        <w:rPr>
          <w:lang w:val="bg-BG"/>
        </w:rPr>
        <w:t>6</w:t>
      </w:r>
      <w:r w:rsidR="00630F48" w:rsidRPr="00AA7BDE">
        <w:rPr>
          <w:lang w:val="bg-BG"/>
        </w:rPr>
        <w:t xml:space="preserve"> </w:t>
      </w:r>
      <w:r w:rsidR="00841EF9" w:rsidRPr="00AA7BDE">
        <w:rPr>
          <w:lang w:val="bg-BG"/>
        </w:rPr>
        <w:t xml:space="preserve"> </w:t>
      </w:r>
      <w:r w:rsidR="00CF7BCB" w:rsidRPr="00AA7BDE">
        <w:rPr>
          <w:lang w:val="bg-BG"/>
        </w:rPr>
        <w:t xml:space="preserve">за присвояване / </w:t>
      </w:r>
      <w:r w:rsidR="00630F48" w:rsidRPr="00AA7BDE">
        <w:rPr>
          <w:lang w:val="bg-BG"/>
        </w:rPr>
        <w:t>при</w:t>
      </w:r>
      <w:r w:rsidRPr="00AA7BDE">
        <w:rPr>
          <w:lang w:val="bg-BG"/>
        </w:rPr>
        <w:t xml:space="preserve"> 8 за 2015г., </w:t>
      </w:r>
      <w:r w:rsidR="00630F48" w:rsidRPr="00AA7BDE">
        <w:rPr>
          <w:lang w:val="bg-BG"/>
        </w:rPr>
        <w:t xml:space="preserve"> 7 за 2014г.;</w:t>
      </w:r>
      <w:r w:rsidR="00841EF9" w:rsidRPr="00AA7BDE">
        <w:rPr>
          <w:lang w:val="bg-BG"/>
        </w:rPr>
        <w:t>.</w:t>
      </w:r>
      <w:r w:rsidR="00CF7BCB" w:rsidRPr="00AA7BDE">
        <w:rPr>
          <w:lang w:val="bg-BG"/>
        </w:rPr>
        <w:t xml:space="preserve">/ и </w:t>
      </w:r>
      <w:r w:rsidR="00D76A62" w:rsidRPr="00AA7BDE">
        <w:rPr>
          <w:lang w:val="bg-BG"/>
        </w:rPr>
        <w:t xml:space="preserve"> </w:t>
      </w:r>
      <w:r w:rsidRPr="00AA7BDE">
        <w:rPr>
          <w:lang w:val="bg-BG"/>
        </w:rPr>
        <w:t>4</w:t>
      </w:r>
      <w:r w:rsidR="00630F48" w:rsidRPr="00AA7BDE">
        <w:rPr>
          <w:lang w:val="bg-BG"/>
        </w:rPr>
        <w:t xml:space="preserve"> </w:t>
      </w:r>
      <w:r w:rsidR="0089407C" w:rsidRPr="00AA7BDE">
        <w:rPr>
          <w:lang w:val="bg-BG"/>
        </w:rPr>
        <w:t xml:space="preserve"> </w:t>
      </w:r>
      <w:r w:rsidR="003824E7" w:rsidRPr="00AA7BDE">
        <w:rPr>
          <w:lang w:val="bg-BG"/>
        </w:rPr>
        <w:t xml:space="preserve"> за </w:t>
      </w:r>
      <w:r w:rsidR="00CF7BCB" w:rsidRPr="00AA7BDE">
        <w:rPr>
          <w:lang w:val="bg-BG"/>
        </w:rPr>
        <w:t>измама</w:t>
      </w:r>
      <w:r w:rsidR="003824E7" w:rsidRPr="00AA7BDE">
        <w:rPr>
          <w:lang w:val="bg-BG"/>
        </w:rPr>
        <w:t xml:space="preserve"> по чл.209-211НК</w:t>
      </w:r>
      <w:r w:rsidR="00D76A62" w:rsidRPr="00AA7BDE">
        <w:rPr>
          <w:lang w:val="bg-BG"/>
        </w:rPr>
        <w:t xml:space="preserve">, </w:t>
      </w:r>
      <w:r w:rsidR="00630F48" w:rsidRPr="00AA7BDE">
        <w:rPr>
          <w:lang w:val="bg-BG"/>
        </w:rPr>
        <w:t xml:space="preserve">при </w:t>
      </w:r>
      <w:r w:rsidRPr="00AA7BDE">
        <w:rPr>
          <w:lang w:val="bg-BG"/>
        </w:rPr>
        <w:t xml:space="preserve">1 за 2015г., </w:t>
      </w:r>
      <w:r w:rsidR="00630F48" w:rsidRPr="00AA7BDE">
        <w:rPr>
          <w:lang w:val="bg-BG"/>
        </w:rPr>
        <w:t>6 за 2014г</w:t>
      </w:r>
    </w:p>
    <w:p w:rsidR="00AA7BDE" w:rsidRPr="00AA7BDE" w:rsidRDefault="00487B4B" w:rsidP="00AA7BDE">
      <w:pPr>
        <w:pStyle w:val="ab"/>
        <w:numPr>
          <w:ilvl w:val="0"/>
          <w:numId w:val="38"/>
        </w:numPr>
        <w:ind w:left="1134" w:right="-1" w:firstLine="0"/>
        <w:jc w:val="both"/>
        <w:rPr>
          <w:lang w:val="bg-BG"/>
        </w:rPr>
      </w:pPr>
      <w:r w:rsidRPr="00AA7BDE">
        <w:rPr>
          <w:lang w:val="bg-BG"/>
        </w:rPr>
        <w:t xml:space="preserve">  образувани за престъпления против правата на гражданите са 13, при 21 за 2015г.,15 при за 2014г., </w:t>
      </w:r>
    </w:p>
    <w:p w:rsidR="00AA7BDE" w:rsidRPr="00AA7BDE" w:rsidRDefault="00D932BA" w:rsidP="00AA7BDE">
      <w:pPr>
        <w:pStyle w:val="ab"/>
        <w:numPr>
          <w:ilvl w:val="0"/>
          <w:numId w:val="38"/>
        </w:numPr>
        <w:ind w:left="1134" w:right="-1" w:firstLine="0"/>
        <w:jc w:val="both"/>
        <w:rPr>
          <w:lang w:val="bg-BG"/>
        </w:rPr>
      </w:pPr>
      <w:r w:rsidRPr="00AA7BDE">
        <w:rPr>
          <w:lang w:val="bg-BG"/>
        </w:rPr>
        <w:t xml:space="preserve"> </w:t>
      </w:r>
      <w:r w:rsidR="00CF7BCB" w:rsidRPr="00AA7BDE">
        <w:rPr>
          <w:lang w:val="bg-BG"/>
        </w:rPr>
        <w:t>образувани за престъпления против личността са</w:t>
      </w:r>
      <w:r w:rsidR="00487B4B" w:rsidRPr="00AA7BDE">
        <w:rPr>
          <w:lang w:val="bg-BG"/>
        </w:rPr>
        <w:t xml:space="preserve"> 11</w:t>
      </w:r>
      <w:r w:rsidR="00CF7BCB" w:rsidRPr="00AA7BDE">
        <w:rPr>
          <w:lang w:val="bg-BG"/>
        </w:rPr>
        <w:t>, при</w:t>
      </w:r>
      <w:r w:rsidR="00487B4B" w:rsidRPr="00AA7BDE">
        <w:rPr>
          <w:lang w:val="bg-BG"/>
        </w:rPr>
        <w:t xml:space="preserve"> 8 за 2015г., 9за 2014г., </w:t>
      </w:r>
      <w:r w:rsidR="00CF7BCB" w:rsidRPr="00AA7BDE">
        <w:rPr>
          <w:lang w:val="bg-BG"/>
        </w:rPr>
        <w:t xml:space="preserve"> </w:t>
      </w:r>
    </w:p>
    <w:p w:rsidR="00AA7BDE" w:rsidRPr="00AA7BDE" w:rsidRDefault="003A2E26" w:rsidP="00AA7BDE">
      <w:pPr>
        <w:pStyle w:val="ab"/>
        <w:numPr>
          <w:ilvl w:val="0"/>
          <w:numId w:val="38"/>
        </w:numPr>
        <w:ind w:left="1134" w:right="-1" w:firstLine="0"/>
        <w:jc w:val="both"/>
        <w:rPr>
          <w:lang w:val="bg-BG"/>
        </w:rPr>
      </w:pPr>
      <w:r w:rsidRPr="00AA7BDE">
        <w:rPr>
          <w:lang w:val="bg-BG"/>
        </w:rPr>
        <w:t xml:space="preserve">образувани за </w:t>
      </w:r>
      <w:r w:rsidR="00CF7BCB" w:rsidRPr="00AA7BDE">
        <w:rPr>
          <w:lang w:val="bg-BG"/>
        </w:rPr>
        <w:t>престъпления против стопанството –</w:t>
      </w:r>
      <w:r w:rsidRPr="00AA7BDE">
        <w:rPr>
          <w:lang w:val="bg-BG"/>
        </w:rPr>
        <w:t>5</w:t>
      </w:r>
      <w:r w:rsidR="00E349E4" w:rsidRPr="00AA7BDE">
        <w:rPr>
          <w:lang w:val="bg-BG"/>
        </w:rPr>
        <w:t>, при</w:t>
      </w:r>
      <w:r w:rsidRPr="00AA7BDE">
        <w:rPr>
          <w:lang w:val="bg-BG"/>
        </w:rPr>
        <w:t xml:space="preserve"> 4 за 2015г.,  </w:t>
      </w:r>
      <w:r w:rsidR="00E349E4" w:rsidRPr="00AA7BDE">
        <w:rPr>
          <w:lang w:val="bg-BG"/>
        </w:rPr>
        <w:t xml:space="preserve"> </w:t>
      </w:r>
      <w:r w:rsidR="00841EF9" w:rsidRPr="00AA7BDE">
        <w:rPr>
          <w:lang w:val="bg-BG"/>
        </w:rPr>
        <w:t>3</w:t>
      </w:r>
      <w:r w:rsidR="00E349E4" w:rsidRPr="00AA7BDE">
        <w:rPr>
          <w:lang w:val="bg-BG"/>
        </w:rPr>
        <w:t xml:space="preserve"> а 2014г</w:t>
      </w:r>
      <w:r w:rsidR="00CF7BCB" w:rsidRPr="00AA7BDE">
        <w:rPr>
          <w:lang w:val="bg-BG"/>
        </w:rPr>
        <w:t xml:space="preserve">, </w:t>
      </w:r>
    </w:p>
    <w:p w:rsidR="00AA7BDE" w:rsidRPr="00AA7BDE" w:rsidRDefault="003A2E26" w:rsidP="00AA7BDE">
      <w:pPr>
        <w:pStyle w:val="ab"/>
        <w:numPr>
          <w:ilvl w:val="0"/>
          <w:numId w:val="38"/>
        </w:numPr>
        <w:ind w:left="1134" w:right="-1" w:firstLine="0"/>
        <w:jc w:val="both"/>
        <w:rPr>
          <w:lang w:val="bg-BG"/>
        </w:rPr>
      </w:pPr>
      <w:r w:rsidRPr="00AA7BDE">
        <w:rPr>
          <w:lang w:val="bg-BG"/>
        </w:rPr>
        <w:t>обр</w:t>
      </w:r>
      <w:r w:rsidR="0087114B" w:rsidRPr="00AA7BDE">
        <w:rPr>
          <w:lang w:val="bg-BG"/>
        </w:rPr>
        <w:t>а</w:t>
      </w:r>
      <w:r w:rsidRPr="00AA7BDE">
        <w:rPr>
          <w:lang w:val="bg-BG"/>
        </w:rPr>
        <w:t>зувани за престъпления против брака, семейството и младежта-2, при 10 за 2015г.,   0 а 2014г</w:t>
      </w:r>
    </w:p>
    <w:p w:rsidR="0087114B" w:rsidRPr="00AA7BDE" w:rsidRDefault="0087114B" w:rsidP="00AA7BDE">
      <w:pPr>
        <w:pStyle w:val="ab"/>
        <w:numPr>
          <w:ilvl w:val="0"/>
          <w:numId w:val="38"/>
        </w:numPr>
        <w:ind w:left="1134" w:right="-1" w:firstLine="0"/>
        <w:jc w:val="both"/>
        <w:rPr>
          <w:lang w:val="bg-BG"/>
        </w:rPr>
      </w:pPr>
      <w:r w:rsidRPr="00AA7BDE">
        <w:rPr>
          <w:lang w:val="bg-BG"/>
        </w:rPr>
        <w:t>образувани за престъпления против дейността на държавните органи и обществените организации - 1, при 2 за 2015г.,   5 а 2014г</w:t>
      </w:r>
      <w:r w:rsidR="00AA7BDE" w:rsidRPr="00AA7BDE">
        <w:rPr>
          <w:lang w:val="bg-BG"/>
        </w:rPr>
        <w:t>.</w:t>
      </w:r>
    </w:p>
    <w:p w:rsidR="00E831FD" w:rsidRPr="00AA7BDE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AA7BDE">
        <w:rPr>
          <w:b/>
          <w:u w:val="single"/>
          <w:lang w:val="bg-BG"/>
        </w:rPr>
        <w:t>Видове наложени наказания.</w:t>
      </w:r>
    </w:p>
    <w:p w:rsidR="00E831FD" w:rsidRPr="00AA7BDE" w:rsidRDefault="00E831FD" w:rsidP="00E831FD">
      <w:pPr>
        <w:ind w:right="-1" w:firstLine="1134"/>
        <w:jc w:val="both"/>
        <w:rPr>
          <w:lang w:val="bg-BG"/>
        </w:rPr>
      </w:pPr>
      <w:r w:rsidRPr="00AA7BDE">
        <w:rPr>
          <w:lang w:val="bg-BG"/>
        </w:rPr>
        <w:t>Видове по</w:t>
      </w:r>
      <w:r w:rsidR="0082657D" w:rsidRPr="00AA7BDE">
        <w:rPr>
          <w:lang w:val="bg-BG"/>
        </w:rPr>
        <w:t>длежащи на изпълнение наказания</w:t>
      </w:r>
      <w:r w:rsidRPr="00AA7BDE">
        <w:rPr>
          <w:lang w:val="bg-BG"/>
        </w:rPr>
        <w:t>:</w:t>
      </w:r>
    </w:p>
    <w:p w:rsidR="00E252F7" w:rsidRPr="00AA7BDE" w:rsidRDefault="00E831FD" w:rsidP="00E831FD">
      <w:pPr>
        <w:ind w:right="-1" w:firstLine="1134"/>
        <w:jc w:val="both"/>
        <w:rPr>
          <w:lang w:val="bg-BG"/>
        </w:rPr>
      </w:pPr>
      <w:r w:rsidRPr="00AA7BDE">
        <w:rPr>
          <w:lang w:val="bg-BG"/>
        </w:rPr>
        <w:t xml:space="preserve">- </w:t>
      </w:r>
      <w:r w:rsidR="00E252F7" w:rsidRPr="00AA7BDE">
        <w:rPr>
          <w:lang w:val="bg-BG"/>
        </w:rPr>
        <w:t>на лишаване от свобода до три години са били осъдени общо176 лица при 186 лица за 2015г.,  при 166 лица за 2014г. Условно осъдени са 131 лица, при 150 з</w:t>
      </w:r>
      <w:r w:rsidR="00AA7BDE" w:rsidRPr="00AA7BDE">
        <w:rPr>
          <w:lang w:val="bg-BG"/>
        </w:rPr>
        <w:t>а 2015г.,  при  113 за 2014г.</w:t>
      </w:r>
      <w:r w:rsidR="00E252F7" w:rsidRPr="00AA7BDE">
        <w:rPr>
          <w:lang w:val="bg-BG"/>
        </w:rPr>
        <w:t xml:space="preserve"> През отчетния период са наложени 1 наказание лишаване от свобода от три до петнадесет години. Наказание глоба е наложено на 15 лица, при 29 лица за 2015г., при  12 лица за 2014г.;./, а наказание </w:t>
      </w:r>
      <w:proofErr w:type="spellStart"/>
      <w:r w:rsidR="00E252F7" w:rsidRPr="00AA7BDE">
        <w:rPr>
          <w:lang w:val="bg-BG"/>
        </w:rPr>
        <w:t>пробация</w:t>
      </w:r>
      <w:proofErr w:type="spellEnd"/>
      <w:r w:rsidR="00E252F7" w:rsidRPr="00AA7BDE">
        <w:rPr>
          <w:lang w:val="bg-BG"/>
        </w:rPr>
        <w:t xml:space="preserve"> на 27лица, при 78 лица за 2015г., при 89 лица за 2014г.;  102лица за 2013</w:t>
      </w:r>
      <w:r w:rsidR="00AA7BDE" w:rsidRPr="00AA7BDE">
        <w:rPr>
          <w:lang w:val="bg-BG"/>
        </w:rPr>
        <w:t>г., 118 за 2012г., 150 за 2011г!</w:t>
      </w:r>
    </w:p>
    <w:p w:rsidR="0078148A" w:rsidRPr="00AA7BDE" w:rsidRDefault="00E831FD" w:rsidP="00E831FD">
      <w:pPr>
        <w:ind w:right="-1" w:firstLine="1134"/>
        <w:jc w:val="both"/>
        <w:rPr>
          <w:lang w:val="bg-BG"/>
        </w:rPr>
      </w:pPr>
      <w:r w:rsidRPr="00AA7BDE">
        <w:rPr>
          <w:lang w:val="bg-BG"/>
        </w:rPr>
        <w:t>През</w:t>
      </w:r>
      <w:r w:rsidR="00BD255A" w:rsidRPr="00AA7BDE">
        <w:rPr>
          <w:lang w:val="bg-BG"/>
        </w:rPr>
        <w:t xml:space="preserve"> </w:t>
      </w:r>
      <w:r w:rsidR="007911D4" w:rsidRPr="00AA7BDE">
        <w:rPr>
          <w:lang w:val="bg-BG"/>
        </w:rPr>
        <w:t>201</w:t>
      </w:r>
      <w:r w:rsidR="00E252F7" w:rsidRPr="00AA7BDE">
        <w:rPr>
          <w:lang w:val="bg-BG"/>
        </w:rPr>
        <w:t>6</w:t>
      </w:r>
      <w:r w:rsidR="007911D4" w:rsidRPr="00AA7BDE">
        <w:rPr>
          <w:lang w:val="bg-BG"/>
        </w:rPr>
        <w:t xml:space="preserve">г. са приключили </w:t>
      </w:r>
      <w:r w:rsidR="00E252F7" w:rsidRPr="00AA7BDE">
        <w:rPr>
          <w:lang w:val="bg-BG"/>
        </w:rPr>
        <w:t>74</w:t>
      </w:r>
      <w:r w:rsidR="007911D4" w:rsidRPr="00AA7BDE">
        <w:rPr>
          <w:lang w:val="bg-BG"/>
        </w:rPr>
        <w:t xml:space="preserve"> дела разглеждани по реда на бързите производства. При </w:t>
      </w:r>
      <w:r w:rsidR="00E252F7" w:rsidRPr="00AA7BDE">
        <w:rPr>
          <w:lang w:val="bg-BG"/>
        </w:rPr>
        <w:t xml:space="preserve"> 116 дела за 2015г. и </w:t>
      </w:r>
      <w:r w:rsidR="00FE7CBA" w:rsidRPr="00AA7BDE">
        <w:rPr>
          <w:lang w:val="bg-BG"/>
        </w:rPr>
        <w:t xml:space="preserve">22 </w:t>
      </w:r>
      <w:r w:rsidRPr="00AA7BDE">
        <w:rPr>
          <w:lang w:val="bg-BG"/>
        </w:rPr>
        <w:t>дела</w:t>
      </w:r>
      <w:r w:rsidR="007911D4" w:rsidRPr="00AA7BDE">
        <w:rPr>
          <w:lang w:val="bg-BG"/>
        </w:rPr>
        <w:t xml:space="preserve"> за 2014г.</w:t>
      </w:r>
      <w:r w:rsidR="00F35E4A" w:rsidRPr="00AA7BDE">
        <w:rPr>
          <w:lang w:val="bg-BG"/>
        </w:rPr>
        <w:t xml:space="preserve"> </w:t>
      </w:r>
      <w:r w:rsidRPr="00AA7BDE">
        <w:rPr>
          <w:lang w:val="bg-BG"/>
        </w:rPr>
        <w:t xml:space="preserve"> </w:t>
      </w:r>
      <w:r w:rsidR="0078148A" w:rsidRPr="00AA7BDE">
        <w:rPr>
          <w:lang w:val="bg-BG"/>
        </w:rPr>
        <w:t xml:space="preserve">По реда на Гр.ХХVІІ от НПК са приключили общо </w:t>
      </w:r>
      <w:r w:rsidR="00E252F7" w:rsidRPr="00AA7BDE">
        <w:rPr>
          <w:lang w:val="bg-BG"/>
        </w:rPr>
        <w:t>31дела, при</w:t>
      </w:r>
      <w:r w:rsidR="0078148A" w:rsidRPr="00AA7BDE">
        <w:rPr>
          <w:lang w:val="bg-BG"/>
        </w:rPr>
        <w:t xml:space="preserve"> </w:t>
      </w:r>
      <w:r w:rsidR="007911D4" w:rsidRPr="00AA7BDE">
        <w:rPr>
          <w:lang w:val="bg-BG"/>
        </w:rPr>
        <w:t xml:space="preserve">34 </w:t>
      </w:r>
      <w:r w:rsidR="00E252F7" w:rsidRPr="00AA7BDE">
        <w:rPr>
          <w:lang w:val="bg-BG"/>
        </w:rPr>
        <w:t xml:space="preserve">за 2015г., </w:t>
      </w:r>
      <w:r w:rsidR="007911D4" w:rsidRPr="00AA7BDE">
        <w:rPr>
          <w:lang w:val="bg-BG"/>
        </w:rPr>
        <w:t xml:space="preserve"> </w:t>
      </w:r>
      <w:r w:rsidR="00FE7CBA" w:rsidRPr="00AA7BDE">
        <w:rPr>
          <w:lang w:val="bg-BG"/>
        </w:rPr>
        <w:t>32</w:t>
      </w:r>
      <w:r w:rsidR="007911D4" w:rsidRPr="00AA7BDE">
        <w:rPr>
          <w:lang w:val="bg-BG"/>
        </w:rPr>
        <w:t xml:space="preserve"> за 2014г</w:t>
      </w:r>
      <w:r w:rsidR="00AA7BDE" w:rsidRPr="00AA7BDE">
        <w:rPr>
          <w:lang w:val="bg-BG"/>
        </w:rPr>
        <w:t>.</w:t>
      </w:r>
      <w:r w:rsidR="007911D4" w:rsidRPr="00AA7BDE">
        <w:rPr>
          <w:lang w:val="bg-BG"/>
        </w:rPr>
        <w:t xml:space="preserve">За разлика от предходните години по реда на „Незабавното производство“ са приключили </w:t>
      </w:r>
      <w:r w:rsidR="00E252F7" w:rsidRPr="00AA7BDE">
        <w:rPr>
          <w:lang w:val="bg-BG"/>
        </w:rPr>
        <w:t>2</w:t>
      </w:r>
      <w:r w:rsidR="007911D4" w:rsidRPr="00AA7BDE">
        <w:rPr>
          <w:lang w:val="bg-BG"/>
        </w:rPr>
        <w:t xml:space="preserve"> наказателни производства. </w:t>
      </w:r>
    </w:p>
    <w:p w:rsidR="00E831FD" w:rsidRPr="007911D4" w:rsidRDefault="00E831FD" w:rsidP="00E831FD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t xml:space="preserve">Запазва се тенденцията за заемане на най-значителен дял от </w:t>
      </w:r>
      <w:proofErr w:type="spellStart"/>
      <w:r w:rsidRPr="007911D4">
        <w:rPr>
          <w:lang w:val="bg-BG"/>
        </w:rPr>
        <w:t>общоопасните</w:t>
      </w:r>
      <w:proofErr w:type="spellEnd"/>
      <w:r w:rsidRPr="007911D4">
        <w:rPr>
          <w:lang w:val="bg-BG"/>
        </w:rPr>
        <w:t xml:space="preserve"> престъпления. Това се дължи преди всичко на бро</w:t>
      </w:r>
      <w:r w:rsidR="00D30D4A" w:rsidRPr="007911D4">
        <w:rPr>
          <w:lang w:val="bg-BG"/>
        </w:rPr>
        <w:t xml:space="preserve">я </w:t>
      </w:r>
      <w:r w:rsidRPr="007911D4">
        <w:rPr>
          <w:lang w:val="bg-BG"/>
        </w:rPr>
        <w:t>престъпления по транспорта и съобщенията. На второ място отново са престъпленията против собствеността, от които основен дял заемат кражбите. Като цяло е запазена структурата на постъпилите дела по глави от НК. Структурата на наказаната престъпност по видове дела отново следва тази на постановените актове по същество по НДОХ и НДЧХ, тъй като оправдателните присъди са незначителна част от общия им брой.</w:t>
      </w:r>
    </w:p>
    <w:p w:rsidR="00E831FD" w:rsidRPr="007911D4" w:rsidRDefault="00E831FD" w:rsidP="00E831FD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t>Относно вида на наложените наказания се наблюдават следните тенденции :</w:t>
      </w:r>
    </w:p>
    <w:p w:rsidR="00E831FD" w:rsidRPr="007911D4" w:rsidRDefault="00E831FD" w:rsidP="0046562C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lastRenderedPageBreak/>
        <w:t xml:space="preserve">- намаляване относителния дял на наложените наказания </w:t>
      </w:r>
      <w:proofErr w:type="spellStart"/>
      <w:r w:rsidR="0071018C" w:rsidRPr="007911D4">
        <w:rPr>
          <w:lang w:val="bg-BG"/>
        </w:rPr>
        <w:t>пробация</w:t>
      </w:r>
      <w:proofErr w:type="spellEnd"/>
      <w:r w:rsidR="001E73DC" w:rsidRPr="007911D4">
        <w:rPr>
          <w:lang w:val="bg-BG"/>
        </w:rPr>
        <w:t xml:space="preserve"> от общо наложените наказания</w:t>
      </w:r>
      <w:r w:rsidR="00887124" w:rsidRPr="007911D4">
        <w:rPr>
          <w:lang w:val="bg-BG"/>
        </w:rPr>
        <w:t xml:space="preserve"> и съответно</w:t>
      </w:r>
      <w:r w:rsidRPr="007911D4">
        <w:rPr>
          <w:lang w:val="bg-BG"/>
        </w:rPr>
        <w:t xml:space="preserve"> увеличаване броя на наложенит</w:t>
      </w:r>
      <w:r w:rsidR="00887124" w:rsidRPr="007911D4">
        <w:rPr>
          <w:lang w:val="bg-BG"/>
        </w:rPr>
        <w:t>е наказания лишаване от свобода. Следва да се посочи, че за втора поредна година</w:t>
      </w:r>
      <w:r w:rsidR="0046562C" w:rsidRPr="007911D4">
        <w:rPr>
          <w:lang w:val="bg-BG"/>
        </w:rPr>
        <w:t xml:space="preserve"> </w:t>
      </w:r>
      <w:r w:rsidRPr="007911D4">
        <w:rPr>
          <w:lang w:val="bg-BG"/>
        </w:rPr>
        <w:t xml:space="preserve">не се запазва тенденцията от предходни периоди за увеличение дела на наказанията </w:t>
      </w:r>
      <w:proofErr w:type="spellStart"/>
      <w:r w:rsidRPr="007911D4">
        <w:rPr>
          <w:lang w:val="bg-BG"/>
        </w:rPr>
        <w:t>пробация</w:t>
      </w:r>
      <w:proofErr w:type="spellEnd"/>
      <w:r w:rsidRPr="007911D4">
        <w:rPr>
          <w:lang w:val="bg-BG"/>
        </w:rPr>
        <w:t xml:space="preserve"> за сметка на наказанията лишаване от свобода.</w:t>
      </w:r>
      <w:r w:rsidR="007911D4" w:rsidRPr="007911D4">
        <w:rPr>
          <w:lang w:val="bg-BG"/>
        </w:rPr>
        <w:t>Значителен ръст бележат делата с наложено наказание „Глоба“, което от една страна е следствие законодателните промени в НК по отношение престъпленията по транспорта, а от друга, предложенията на съдиите по реда на чл.382 ал.5 от НПК са включване в наказанията и кумулативно или алтернативно предвидените наказания „Глоба“ в съставите на престъпленията.</w:t>
      </w:r>
    </w:p>
    <w:p w:rsidR="00A5414A" w:rsidRPr="001879D2" w:rsidRDefault="00A5414A" w:rsidP="0016284A">
      <w:pPr>
        <w:tabs>
          <w:tab w:val="left" w:pos="8640"/>
        </w:tabs>
        <w:ind w:firstLine="1560"/>
        <w:jc w:val="both"/>
        <w:rPr>
          <w:b/>
          <w:color w:val="FF0000"/>
          <w:u w:val="single"/>
          <w:lang w:val="bg-BG"/>
        </w:rPr>
      </w:pPr>
    </w:p>
    <w:p w:rsidR="0016284A" w:rsidRPr="00333F86" w:rsidRDefault="0016284A" w:rsidP="003753C7">
      <w:pPr>
        <w:ind w:firstLine="720"/>
        <w:jc w:val="both"/>
        <w:rPr>
          <w:b/>
          <w:u w:val="single"/>
          <w:lang w:val="bg-BG"/>
        </w:rPr>
      </w:pPr>
      <w:r w:rsidRPr="00333F86">
        <w:rPr>
          <w:b/>
          <w:u w:val="single"/>
          <w:lang w:val="bg-BG"/>
        </w:rPr>
        <w:t>НАКАЗАНА ПРЕСТЪПНОСТ</w:t>
      </w:r>
    </w:p>
    <w:p w:rsidR="0016284A" w:rsidRPr="00AA7BDE" w:rsidRDefault="00E252F7" w:rsidP="003753C7">
      <w:pPr>
        <w:ind w:firstLine="720"/>
        <w:jc w:val="both"/>
        <w:rPr>
          <w:b/>
          <w:u w:val="single"/>
          <w:lang w:val="bg-BG"/>
        </w:rPr>
      </w:pPr>
      <w:r w:rsidRPr="00AA7BDE">
        <w:rPr>
          <w:lang w:val="bg-BG"/>
        </w:rPr>
        <w:t>През 2016г.</w:t>
      </w:r>
      <w:r w:rsidRPr="00AA7BDE">
        <w:t xml:space="preserve"> </w:t>
      </w:r>
      <w:r w:rsidRPr="00AA7BDE">
        <w:rPr>
          <w:lang w:val="bg-BG"/>
        </w:rPr>
        <w:t xml:space="preserve">в края на отчетния период с 257 влезли в сила съдебни актове са били осъдени 219 лица </w:t>
      </w:r>
      <w:r w:rsidR="0074336A" w:rsidRPr="00AA7BDE">
        <w:rPr>
          <w:lang w:val="bg-BG"/>
        </w:rPr>
        <w:t xml:space="preserve">През </w:t>
      </w:r>
      <w:r w:rsidR="007911D4" w:rsidRPr="00AA7BDE">
        <w:rPr>
          <w:lang w:val="bg-BG"/>
        </w:rPr>
        <w:t>2015г.</w:t>
      </w:r>
      <w:r w:rsidR="007911D4" w:rsidRPr="00AA7BDE">
        <w:t xml:space="preserve"> </w:t>
      </w:r>
      <w:r w:rsidR="007911D4" w:rsidRPr="00AA7BDE">
        <w:rPr>
          <w:lang w:val="bg-BG"/>
        </w:rPr>
        <w:t xml:space="preserve">в края на отчетния период с 324 влезли в сила съдебни актове са били осъдени 303 лица. През </w:t>
      </w:r>
      <w:r w:rsidR="0074336A" w:rsidRPr="00AA7BDE">
        <w:rPr>
          <w:lang w:val="bg-BG"/>
        </w:rPr>
        <w:t>201</w:t>
      </w:r>
      <w:r w:rsidR="00940471" w:rsidRPr="00AA7BDE">
        <w:rPr>
          <w:lang w:val="bg-BG"/>
        </w:rPr>
        <w:t>4</w:t>
      </w:r>
      <w:r w:rsidR="0074336A" w:rsidRPr="00AA7BDE">
        <w:rPr>
          <w:lang w:val="bg-BG"/>
        </w:rPr>
        <w:t xml:space="preserve">г. с </w:t>
      </w:r>
      <w:r w:rsidR="00940471" w:rsidRPr="00AA7BDE">
        <w:rPr>
          <w:lang w:val="bg-BG"/>
        </w:rPr>
        <w:t>262</w:t>
      </w:r>
      <w:r w:rsidR="0074336A" w:rsidRPr="00AA7BDE">
        <w:rPr>
          <w:lang w:val="bg-BG"/>
        </w:rPr>
        <w:t xml:space="preserve"> влезли в сила съдебни актове са били осъдени </w:t>
      </w:r>
      <w:r w:rsidR="00940471" w:rsidRPr="00AA7BDE">
        <w:rPr>
          <w:lang w:val="bg-BG"/>
        </w:rPr>
        <w:t>270</w:t>
      </w:r>
      <w:r w:rsidR="0074336A" w:rsidRPr="00AA7BDE">
        <w:rPr>
          <w:lang w:val="bg-BG"/>
        </w:rPr>
        <w:t xml:space="preserve"> лица.</w:t>
      </w:r>
      <w:r w:rsidR="001E73DC" w:rsidRPr="00AA7BDE">
        <w:rPr>
          <w:lang w:val="bg-BG"/>
        </w:rPr>
        <w:t xml:space="preserve"> </w:t>
      </w:r>
      <w:r w:rsidR="0016284A" w:rsidRPr="00AA7BDE">
        <w:rPr>
          <w:lang w:val="bg-BG"/>
        </w:rPr>
        <w:t xml:space="preserve">За сравнение – </w:t>
      </w:r>
      <w:r w:rsidR="0074336A" w:rsidRPr="00AA7BDE">
        <w:rPr>
          <w:lang w:val="bg-BG"/>
        </w:rPr>
        <w:t xml:space="preserve">през </w:t>
      </w:r>
      <w:r w:rsidR="00940471" w:rsidRPr="00AA7BDE">
        <w:rPr>
          <w:lang w:val="bg-BG"/>
        </w:rPr>
        <w:t xml:space="preserve">2013г. в края на отчетния период с 328 влезли в сила съдебни актове са били осъдени 350 лица , данните за </w:t>
      </w:r>
      <w:r w:rsidR="005C5CF6" w:rsidRPr="00AA7BDE">
        <w:rPr>
          <w:lang w:val="bg-BG"/>
        </w:rPr>
        <w:t xml:space="preserve">2012г. в края на отчетния период </w:t>
      </w:r>
      <w:r w:rsidR="00940471" w:rsidRPr="00AA7BDE">
        <w:rPr>
          <w:lang w:val="bg-BG"/>
        </w:rPr>
        <w:t xml:space="preserve">съответно </w:t>
      </w:r>
      <w:r w:rsidR="005C5CF6" w:rsidRPr="00AA7BDE">
        <w:rPr>
          <w:lang w:val="bg-BG"/>
        </w:rPr>
        <w:t xml:space="preserve">са осъдени 339 лица, а през </w:t>
      </w:r>
      <w:r w:rsidR="00A5414A" w:rsidRPr="00AA7BDE">
        <w:rPr>
          <w:lang w:val="bg-BG"/>
        </w:rPr>
        <w:t>2011г. осъдените лица са били 350</w:t>
      </w:r>
      <w:r w:rsidR="0016284A" w:rsidRPr="00AA7BDE">
        <w:rPr>
          <w:lang w:val="bg-BG"/>
        </w:rPr>
        <w:t>.</w:t>
      </w:r>
    </w:p>
    <w:p w:rsidR="003753C7" w:rsidRPr="00AA7BDE" w:rsidRDefault="0016284A" w:rsidP="003753C7">
      <w:pPr>
        <w:ind w:firstLine="720"/>
        <w:jc w:val="both"/>
        <w:rPr>
          <w:lang w:val="bg-BG"/>
        </w:rPr>
      </w:pPr>
      <w:r w:rsidRPr="00AA7BDE">
        <w:rPr>
          <w:lang w:val="bg-BG"/>
        </w:rPr>
        <w:t>Анализът на осъдените лица през изтеклата година показва, че</w:t>
      </w:r>
      <w:r w:rsidR="003753C7" w:rsidRPr="00AA7BDE">
        <w:rPr>
          <w:lang w:val="bg-BG"/>
        </w:rPr>
        <w:t xml:space="preserve"> за престъпления</w:t>
      </w:r>
    </w:p>
    <w:p w:rsidR="003753C7" w:rsidRPr="00AA7BDE" w:rsidRDefault="0016284A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 xml:space="preserve">против личността, са били съдени общо </w:t>
      </w:r>
      <w:r w:rsidR="00E252F7" w:rsidRPr="00AA7BDE">
        <w:rPr>
          <w:lang w:val="bg-BG"/>
        </w:rPr>
        <w:t>11</w:t>
      </w:r>
      <w:r w:rsidRPr="00AA7BDE">
        <w:rPr>
          <w:lang w:val="bg-BG"/>
        </w:rPr>
        <w:t xml:space="preserve"> лица, като са били осъдени </w:t>
      </w:r>
      <w:r w:rsidR="00E252F7" w:rsidRPr="00AA7BDE">
        <w:rPr>
          <w:lang w:val="bg-BG"/>
        </w:rPr>
        <w:t>10</w:t>
      </w:r>
      <w:r w:rsidR="007911D4" w:rsidRPr="00AA7BDE">
        <w:rPr>
          <w:lang w:val="bg-BG"/>
        </w:rPr>
        <w:t xml:space="preserve"> </w:t>
      </w:r>
      <w:r w:rsidRPr="00AA7BDE">
        <w:rPr>
          <w:lang w:val="bg-BG"/>
        </w:rPr>
        <w:t>лица</w:t>
      </w:r>
      <w:r w:rsidR="00333F86" w:rsidRPr="00AA7BDE">
        <w:rPr>
          <w:lang w:val="bg-BG"/>
        </w:rPr>
        <w:t>.</w:t>
      </w:r>
      <w:r w:rsidRPr="00AA7BDE">
        <w:rPr>
          <w:lang w:val="bg-BG"/>
        </w:rPr>
        <w:t xml:space="preserve"> </w:t>
      </w:r>
    </w:p>
    <w:p w:rsidR="003753C7" w:rsidRPr="00AA7BDE" w:rsidRDefault="0016284A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 xml:space="preserve">против правата на гражданите – общо </w:t>
      </w:r>
      <w:r w:rsidR="00333F86" w:rsidRPr="00AA7BDE">
        <w:rPr>
          <w:lang w:val="bg-BG"/>
        </w:rPr>
        <w:t>1</w:t>
      </w:r>
      <w:r w:rsidR="00E252F7" w:rsidRPr="00AA7BDE">
        <w:rPr>
          <w:lang w:val="bg-BG"/>
        </w:rPr>
        <w:t>2</w:t>
      </w:r>
      <w:r w:rsidR="00333F86" w:rsidRPr="00AA7BDE">
        <w:rPr>
          <w:lang w:val="bg-BG"/>
        </w:rPr>
        <w:t xml:space="preserve"> </w:t>
      </w:r>
      <w:r w:rsidR="00E767AE" w:rsidRPr="00AA7BDE">
        <w:rPr>
          <w:lang w:val="bg-BG"/>
        </w:rPr>
        <w:t>предадени на съд</w:t>
      </w:r>
      <w:r w:rsidRPr="00AA7BDE">
        <w:rPr>
          <w:lang w:val="bg-BG"/>
        </w:rPr>
        <w:t xml:space="preserve"> лица, </w:t>
      </w:r>
      <w:r w:rsidR="00333F86" w:rsidRPr="00AA7BDE">
        <w:rPr>
          <w:lang w:val="bg-BG"/>
        </w:rPr>
        <w:t xml:space="preserve">са осъдени </w:t>
      </w:r>
      <w:r w:rsidR="00E252F7" w:rsidRPr="00AA7BDE">
        <w:rPr>
          <w:lang w:val="bg-BG"/>
        </w:rPr>
        <w:t>8</w:t>
      </w:r>
      <w:r w:rsidR="00333F86" w:rsidRPr="00AA7BDE">
        <w:rPr>
          <w:lang w:val="bg-BG"/>
        </w:rPr>
        <w:t xml:space="preserve"> лица</w:t>
      </w:r>
      <w:r w:rsidR="001E73DC" w:rsidRPr="00AA7BDE">
        <w:rPr>
          <w:lang w:val="bg-BG"/>
        </w:rPr>
        <w:t>.</w:t>
      </w:r>
      <w:r w:rsidR="00CA6F62" w:rsidRPr="00AA7BDE">
        <w:rPr>
          <w:lang w:val="bg-BG"/>
        </w:rPr>
        <w:t xml:space="preserve"> </w:t>
      </w:r>
    </w:p>
    <w:p w:rsidR="003753C7" w:rsidRPr="00AA7BDE" w:rsidRDefault="0016284A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 xml:space="preserve">против брака, семейството и </w:t>
      </w:r>
      <w:proofErr w:type="spellStart"/>
      <w:r w:rsidRPr="00AA7BDE">
        <w:rPr>
          <w:lang w:val="bg-BG"/>
        </w:rPr>
        <w:t>младежта</w:t>
      </w:r>
      <w:proofErr w:type="spellEnd"/>
      <w:r w:rsidRPr="00AA7BDE">
        <w:rPr>
          <w:lang w:val="bg-BG"/>
        </w:rPr>
        <w:t xml:space="preserve">  </w:t>
      </w:r>
      <w:r w:rsidR="00CA6F62" w:rsidRPr="00AA7BDE">
        <w:rPr>
          <w:lang w:val="bg-BG"/>
        </w:rPr>
        <w:t xml:space="preserve">са били съдени общо </w:t>
      </w:r>
      <w:r w:rsidR="003753C7" w:rsidRPr="00AA7BDE">
        <w:rPr>
          <w:lang w:val="bg-BG"/>
        </w:rPr>
        <w:t xml:space="preserve">2 </w:t>
      </w:r>
      <w:r w:rsidR="00CA6F62" w:rsidRPr="00AA7BDE">
        <w:rPr>
          <w:lang w:val="bg-BG"/>
        </w:rPr>
        <w:t xml:space="preserve">лица, като са били осъдени </w:t>
      </w:r>
      <w:r w:rsidR="003753C7" w:rsidRPr="00AA7BDE">
        <w:rPr>
          <w:lang w:val="bg-BG"/>
        </w:rPr>
        <w:t>2</w:t>
      </w:r>
      <w:r w:rsidR="001E73DC" w:rsidRPr="00AA7BDE">
        <w:rPr>
          <w:lang w:val="bg-BG"/>
        </w:rPr>
        <w:t xml:space="preserve"> </w:t>
      </w:r>
      <w:r w:rsidR="00CA6F62" w:rsidRPr="00AA7BDE">
        <w:rPr>
          <w:lang w:val="bg-BG"/>
        </w:rPr>
        <w:t>лица</w:t>
      </w:r>
      <w:r w:rsidRPr="00AA7BDE">
        <w:rPr>
          <w:lang w:val="bg-BG"/>
        </w:rPr>
        <w:t xml:space="preserve">. </w:t>
      </w:r>
    </w:p>
    <w:p w:rsidR="003753C7" w:rsidRPr="00AA7BDE" w:rsidRDefault="0016284A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 xml:space="preserve">против собствеността са били </w:t>
      </w:r>
      <w:r w:rsidR="00E767AE" w:rsidRPr="00AA7BDE">
        <w:rPr>
          <w:lang w:val="bg-BG"/>
        </w:rPr>
        <w:t>предадени на съд</w:t>
      </w:r>
      <w:r w:rsidRPr="00AA7BDE">
        <w:rPr>
          <w:lang w:val="bg-BG"/>
        </w:rPr>
        <w:t xml:space="preserve"> общо </w:t>
      </w:r>
      <w:r w:rsidR="003753C7" w:rsidRPr="00AA7BDE">
        <w:rPr>
          <w:lang w:val="bg-BG"/>
        </w:rPr>
        <w:t>32</w:t>
      </w:r>
      <w:r w:rsidRPr="00AA7BDE">
        <w:rPr>
          <w:lang w:val="bg-BG"/>
        </w:rPr>
        <w:t xml:space="preserve"> лица, </w:t>
      </w:r>
      <w:r w:rsidR="00940471" w:rsidRPr="00AA7BDE">
        <w:rPr>
          <w:lang w:val="bg-BG"/>
        </w:rPr>
        <w:t xml:space="preserve"> </w:t>
      </w:r>
      <w:r w:rsidRPr="00AA7BDE">
        <w:rPr>
          <w:lang w:val="bg-BG"/>
        </w:rPr>
        <w:t xml:space="preserve">като </w:t>
      </w:r>
      <w:r w:rsidR="00CA6F62" w:rsidRPr="00AA7BDE">
        <w:rPr>
          <w:lang w:val="bg-BG"/>
        </w:rPr>
        <w:t xml:space="preserve">от </w:t>
      </w:r>
      <w:r w:rsidR="00B32320" w:rsidRPr="00AA7BDE">
        <w:rPr>
          <w:lang w:val="bg-BG"/>
        </w:rPr>
        <w:t xml:space="preserve">тях </w:t>
      </w:r>
      <w:r w:rsidR="003753C7" w:rsidRPr="00AA7BDE">
        <w:rPr>
          <w:lang w:val="bg-BG"/>
        </w:rPr>
        <w:t>16</w:t>
      </w:r>
      <w:r w:rsidR="00B32320" w:rsidRPr="00AA7BDE">
        <w:rPr>
          <w:lang w:val="bg-BG"/>
        </w:rPr>
        <w:t xml:space="preserve"> са </w:t>
      </w:r>
      <w:r w:rsidRPr="00AA7BDE">
        <w:rPr>
          <w:lang w:val="bg-BG"/>
        </w:rPr>
        <w:t xml:space="preserve"> осъдени за кражби по чл.194 – 197 от НК</w:t>
      </w:r>
      <w:r w:rsidR="00CA6F62" w:rsidRPr="00AA7BDE">
        <w:rPr>
          <w:lang w:val="bg-BG"/>
        </w:rPr>
        <w:t xml:space="preserve"> </w:t>
      </w:r>
      <w:r w:rsidR="00E767AE" w:rsidRPr="00AA7BDE">
        <w:rPr>
          <w:lang w:val="bg-BG"/>
        </w:rPr>
        <w:t xml:space="preserve">, </w:t>
      </w:r>
    </w:p>
    <w:p w:rsidR="003753C7" w:rsidRPr="00AA7BDE" w:rsidRDefault="0016284A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>за грабеж по чл.198 – 200 от НК</w:t>
      </w:r>
      <w:r w:rsidR="003753C7" w:rsidRPr="00AA7BDE">
        <w:rPr>
          <w:lang w:val="bg-BG"/>
        </w:rPr>
        <w:t xml:space="preserve"> 8 са осъдени</w:t>
      </w:r>
      <w:r w:rsidR="00333F86" w:rsidRPr="00AA7BDE">
        <w:rPr>
          <w:lang w:val="bg-BG"/>
        </w:rPr>
        <w:t xml:space="preserve">, </w:t>
      </w:r>
      <w:r w:rsidR="00B32320" w:rsidRPr="00AA7BDE">
        <w:rPr>
          <w:lang w:val="bg-BG"/>
        </w:rPr>
        <w:t xml:space="preserve"> </w:t>
      </w:r>
    </w:p>
    <w:p w:rsidR="003753C7" w:rsidRPr="00AA7BDE" w:rsidRDefault="0016284A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 xml:space="preserve"> за присвояване по чл.201 – 208 от НК</w:t>
      </w:r>
      <w:r w:rsidR="003753C7" w:rsidRPr="00AA7BDE">
        <w:rPr>
          <w:lang w:val="bg-BG"/>
        </w:rPr>
        <w:t xml:space="preserve">  са съдени 4</w:t>
      </w:r>
      <w:r w:rsidR="00333F86" w:rsidRPr="00AA7BDE">
        <w:rPr>
          <w:lang w:val="bg-BG"/>
        </w:rPr>
        <w:t xml:space="preserve">, като осъдени са </w:t>
      </w:r>
      <w:r w:rsidR="003753C7" w:rsidRPr="00AA7BDE">
        <w:rPr>
          <w:lang w:val="bg-BG"/>
        </w:rPr>
        <w:t>3</w:t>
      </w:r>
      <w:r w:rsidRPr="00AA7BDE">
        <w:rPr>
          <w:lang w:val="bg-BG"/>
        </w:rPr>
        <w:t xml:space="preserve"> и </w:t>
      </w:r>
      <w:r w:rsidR="00E767AE" w:rsidRPr="00AA7BDE">
        <w:rPr>
          <w:lang w:val="bg-BG"/>
        </w:rPr>
        <w:t xml:space="preserve"> за измама</w:t>
      </w:r>
      <w:r w:rsidRPr="00AA7BDE">
        <w:rPr>
          <w:lang w:val="bg-BG"/>
        </w:rPr>
        <w:t xml:space="preserve"> по чл.209 - 211 от НК</w:t>
      </w:r>
      <w:r w:rsidR="003753C7" w:rsidRPr="00AA7BDE">
        <w:rPr>
          <w:lang w:val="bg-BG"/>
        </w:rPr>
        <w:t xml:space="preserve"> предадени на съд са 2</w:t>
      </w:r>
      <w:r w:rsidR="00333F86" w:rsidRPr="00AA7BDE">
        <w:rPr>
          <w:lang w:val="bg-BG"/>
        </w:rPr>
        <w:t>, двама от които са осъдени</w:t>
      </w:r>
      <w:r w:rsidR="00940471" w:rsidRPr="00AA7BDE">
        <w:rPr>
          <w:lang w:val="bg-BG"/>
        </w:rPr>
        <w:t xml:space="preserve">. </w:t>
      </w:r>
    </w:p>
    <w:p w:rsidR="00073ECB" w:rsidRPr="00AA7BDE" w:rsidRDefault="003753C7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>з</w:t>
      </w:r>
      <w:r w:rsidR="00E767AE" w:rsidRPr="00AA7BDE">
        <w:rPr>
          <w:lang w:val="bg-BG"/>
        </w:rPr>
        <w:t xml:space="preserve">а изнудване и рекет, застрахователна и документна измама няма </w:t>
      </w:r>
      <w:r w:rsidR="00B32320" w:rsidRPr="00AA7BDE">
        <w:rPr>
          <w:lang w:val="bg-BG"/>
        </w:rPr>
        <w:t xml:space="preserve"> внесени обвинения</w:t>
      </w:r>
      <w:r w:rsidR="00CA6F62" w:rsidRPr="00AA7BDE">
        <w:rPr>
          <w:lang w:val="bg-BG"/>
        </w:rPr>
        <w:t xml:space="preserve">. </w:t>
      </w:r>
    </w:p>
    <w:p w:rsidR="00073ECB" w:rsidRPr="00AA7BDE" w:rsidRDefault="0016284A" w:rsidP="003753C7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>против стопанството,</w:t>
      </w:r>
      <w:r w:rsidR="00620836" w:rsidRPr="00AA7BDE">
        <w:rPr>
          <w:lang w:val="bg-BG"/>
        </w:rPr>
        <w:t xml:space="preserve"> </w:t>
      </w:r>
      <w:r w:rsidR="002B22BF" w:rsidRPr="00AA7BDE">
        <w:rPr>
          <w:lang w:val="bg-BG"/>
        </w:rPr>
        <w:t>са</w:t>
      </w:r>
      <w:r w:rsidR="00620836" w:rsidRPr="00AA7BDE">
        <w:rPr>
          <w:lang w:val="bg-BG"/>
        </w:rPr>
        <w:t xml:space="preserve"> </w:t>
      </w:r>
      <w:r w:rsidR="0001141B" w:rsidRPr="00AA7BDE">
        <w:rPr>
          <w:lang w:val="bg-BG"/>
        </w:rPr>
        <w:t xml:space="preserve">предадени на съд </w:t>
      </w:r>
      <w:r w:rsidR="00940471" w:rsidRPr="00AA7BDE">
        <w:rPr>
          <w:lang w:val="bg-BG"/>
        </w:rPr>
        <w:t>4</w:t>
      </w:r>
      <w:r w:rsidR="0001141B" w:rsidRPr="00AA7BDE">
        <w:rPr>
          <w:lang w:val="bg-BG"/>
        </w:rPr>
        <w:t xml:space="preserve"> лица , от които са </w:t>
      </w:r>
      <w:r w:rsidRPr="00AA7BDE">
        <w:rPr>
          <w:lang w:val="bg-BG"/>
        </w:rPr>
        <w:t>осъден</w:t>
      </w:r>
      <w:r w:rsidR="002B22BF" w:rsidRPr="00AA7BDE">
        <w:rPr>
          <w:lang w:val="bg-BG"/>
        </w:rPr>
        <w:t>и</w:t>
      </w:r>
      <w:r w:rsidRPr="00AA7BDE">
        <w:rPr>
          <w:lang w:val="bg-BG"/>
        </w:rPr>
        <w:t xml:space="preserve"> </w:t>
      </w:r>
      <w:r w:rsidR="00073ECB" w:rsidRPr="00AA7BDE">
        <w:rPr>
          <w:lang w:val="bg-BG"/>
        </w:rPr>
        <w:t>2</w:t>
      </w:r>
      <w:r w:rsidR="00CA6F62" w:rsidRPr="00AA7BDE">
        <w:rPr>
          <w:lang w:val="bg-BG"/>
        </w:rPr>
        <w:t xml:space="preserve">. </w:t>
      </w:r>
    </w:p>
    <w:p w:rsidR="00073ECB" w:rsidRPr="00AA7BDE" w:rsidRDefault="00073ECB" w:rsidP="00073EC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>против дейността на държавните органи и обществените организации – предадено на съд е 1 лице , същото е и с присъда</w:t>
      </w:r>
    </w:p>
    <w:p w:rsidR="00073ECB" w:rsidRPr="00AA7BDE" w:rsidRDefault="0016284A" w:rsidP="00073EC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AA7BDE">
        <w:rPr>
          <w:lang w:val="bg-BG"/>
        </w:rPr>
        <w:t xml:space="preserve">против реда и общ.спокойствие </w:t>
      </w:r>
      <w:r w:rsidR="00940471" w:rsidRPr="00AA7BDE">
        <w:rPr>
          <w:lang w:val="bg-BG"/>
        </w:rPr>
        <w:t xml:space="preserve">са предадени на съд </w:t>
      </w:r>
      <w:r w:rsidR="00333F86" w:rsidRPr="00AA7BDE">
        <w:rPr>
          <w:lang w:val="bg-BG"/>
        </w:rPr>
        <w:t>е предадено едно лице, което е осъдено</w:t>
      </w:r>
      <w:r w:rsidR="00940471" w:rsidRPr="00AA7BDE">
        <w:rPr>
          <w:lang w:val="bg-BG"/>
        </w:rPr>
        <w:t xml:space="preserve">. </w:t>
      </w:r>
    </w:p>
    <w:p w:rsidR="0016284A" w:rsidRPr="00AA7BDE" w:rsidRDefault="00073ECB" w:rsidP="00073EC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bg-BG"/>
        </w:rPr>
      </w:pPr>
      <w:proofErr w:type="spellStart"/>
      <w:r w:rsidRPr="00AA7BDE">
        <w:rPr>
          <w:lang w:val="bg-BG"/>
        </w:rPr>
        <w:t>о</w:t>
      </w:r>
      <w:r w:rsidR="0016284A" w:rsidRPr="00AA7BDE">
        <w:rPr>
          <w:lang w:val="bg-BG"/>
        </w:rPr>
        <w:t>бщоопасни</w:t>
      </w:r>
      <w:proofErr w:type="spellEnd"/>
      <w:r w:rsidR="0016284A" w:rsidRPr="00AA7BDE">
        <w:rPr>
          <w:lang w:val="bg-BG"/>
        </w:rPr>
        <w:t xml:space="preserve"> престъпления, са били </w:t>
      </w:r>
      <w:r w:rsidR="0001141B" w:rsidRPr="00AA7BDE">
        <w:rPr>
          <w:lang w:val="bg-BG"/>
        </w:rPr>
        <w:t xml:space="preserve">предадени на съд и осъдени общо </w:t>
      </w:r>
      <w:r w:rsidRPr="00AA7BDE">
        <w:rPr>
          <w:lang w:val="bg-BG"/>
        </w:rPr>
        <w:t>166</w:t>
      </w:r>
      <w:r w:rsidR="0001141B" w:rsidRPr="00AA7BDE">
        <w:rPr>
          <w:lang w:val="bg-BG"/>
        </w:rPr>
        <w:t xml:space="preserve"> лица</w:t>
      </w:r>
      <w:r w:rsidR="0016284A" w:rsidRPr="00AA7BDE">
        <w:rPr>
          <w:lang w:val="bg-BG"/>
        </w:rPr>
        <w:t xml:space="preserve">, като </w:t>
      </w:r>
      <w:r w:rsidR="00333F86" w:rsidRPr="00AA7BDE">
        <w:rPr>
          <w:lang w:val="bg-BG"/>
        </w:rPr>
        <w:t>1</w:t>
      </w:r>
      <w:r w:rsidRPr="00AA7BDE">
        <w:rPr>
          <w:lang w:val="bg-BG"/>
        </w:rPr>
        <w:t>66</w:t>
      </w:r>
      <w:r w:rsidR="0001141B" w:rsidRPr="00AA7BDE">
        <w:rPr>
          <w:lang w:val="bg-BG"/>
        </w:rPr>
        <w:t xml:space="preserve"> от тях</w:t>
      </w:r>
      <w:r w:rsidR="00B32320" w:rsidRPr="00AA7BDE">
        <w:rPr>
          <w:lang w:val="bg-BG"/>
        </w:rPr>
        <w:t xml:space="preserve"> </w:t>
      </w:r>
      <w:r w:rsidR="0016284A" w:rsidRPr="00AA7BDE">
        <w:rPr>
          <w:lang w:val="bg-BG"/>
        </w:rPr>
        <w:t xml:space="preserve">са </w:t>
      </w:r>
      <w:r w:rsidR="00B32320" w:rsidRPr="00AA7BDE">
        <w:rPr>
          <w:lang w:val="bg-BG"/>
        </w:rPr>
        <w:t xml:space="preserve">били съдени </w:t>
      </w:r>
      <w:r w:rsidRPr="00AA7BDE">
        <w:rPr>
          <w:lang w:val="bg-BG"/>
        </w:rPr>
        <w:t xml:space="preserve">/в т.ч. 3 непълнолетни/ , като </w:t>
      </w:r>
      <w:r w:rsidRPr="00AA7BDE">
        <w:rPr>
          <w:lang w:val="bg-BG"/>
        </w:rPr>
        <w:tab/>
      </w:r>
      <w:r w:rsidR="00CA6F62" w:rsidRPr="00AA7BDE">
        <w:rPr>
          <w:lang w:val="bg-BG"/>
        </w:rPr>
        <w:t>по</w:t>
      </w:r>
      <w:r w:rsidRPr="00AA7BDE">
        <w:rPr>
          <w:lang w:val="bg-BG"/>
        </w:rPr>
        <w:t xml:space="preserve"> </w:t>
      </w:r>
      <w:r w:rsidR="0016284A" w:rsidRPr="00AA7BDE">
        <w:rPr>
          <w:lang w:val="bg-BG"/>
        </w:rPr>
        <w:t>чл.3</w:t>
      </w:r>
      <w:r w:rsidR="00CA6F62" w:rsidRPr="00AA7BDE">
        <w:rPr>
          <w:lang w:val="bg-BG"/>
        </w:rPr>
        <w:t>43 от НК</w:t>
      </w:r>
      <w:r w:rsidRPr="00AA7BDE">
        <w:rPr>
          <w:lang w:val="bg-BG"/>
        </w:rPr>
        <w:t xml:space="preserve"> </w:t>
      </w:r>
      <w:r w:rsidR="0016284A" w:rsidRPr="00AA7BDE">
        <w:rPr>
          <w:lang w:val="bg-BG"/>
        </w:rPr>
        <w:t xml:space="preserve"> </w:t>
      </w:r>
      <w:r w:rsidRPr="00AA7BDE">
        <w:rPr>
          <w:lang w:val="bg-BG"/>
        </w:rPr>
        <w:t>57 лица</w:t>
      </w:r>
      <w:r w:rsidR="002B22BF" w:rsidRPr="00AA7BDE">
        <w:rPr>
          <w:lang w:val="bg-BG"/>
        </w:rPr>
        <w:t xml:space="preserve"> </w:t>
      </w:r>
      <w:r w:rsidRPr="00AA7BDE">
        <w:rPr>
          <w:lang w:val="bg-BG"/>
        </w:rPr>
        <w:t xml:space="preserve">са били осъдени ; </w:t>
      </w:r>
      <w:r w:rsidR="0016284A" w:rsidRPr="00AA7BDE">
        <w:rPr>
          <w:lang w:val="bg-BG"/>
        </w:rPr>
        <w:t>по чл.354, чл.354а, ал.5, 354в ал.1 от НК</w:t>
      </w:r>
      <w:r w:rsidRPr="00AA7BDE">
        <w:rPr>
          <w:lang w:val="bg-BG"/>
        </w:rPr>
        <w:t xml:space="preserve"> са осъдени 30 лица</w:t>
      </w:r>
    </w:p>
    <w:p w:rsidR="0016284A" w:rsidRPr="001879D2" w:rsidRDefault="0016284A" w:rsidP="0016284A">
      <w:pPr>
        <w:ind w:firstLine="1134"/>
        <w:jc w:val="both"/>
        <w:rPr>
          <w:color w:val="FF0000"/>
          <w:lang w:val="bg-BG"/>
        </w:rPr>
      </w:pPr>
    </w:p>
    <w:p w:rsidR="0016284A" w:rsidRPr="002B288B" w:rsidRDefault="0016284A" w:rsidP="00051D42">
      <w:pPr>
        <w:ind w:firstLine="720"/>
        <w:rPr>
          <w:b/>
          <w:u w:val="single"/>
          <w:lang w:val="bg-BG"/>
        </w:rPr>
      </w:pPr>
      <w:r w:rsidRPr="002B288B">
        <w:rPr>
          <w:b/>
          <w:u w:val="single"/>
          <w:lang w:val="bg-BG"/>
        </w:rPr>
        <w:t>ОПРАВДАТЕЛНИ ПРИСЪДИ</w:t>
      </w:r>
    </w:p>
    <w:p w:rsidR="000800BD" w:rsidRPr="002B288B" w:rsidRDefault="0016284A" w:rsidP="00051D42">
      <w:pPr>
        <w:ind w:firstLine="708"/>
        <w:jc w:val="both"/>
        <w:rPr>
          <w:lang w:val="bg-BG"/>
        </w:rPr>
      </w:pPr>
      <w:r w:rsidRPr="00AA7BDE">
        <w:rPr>
          <w:lang w:val="bg-BG"/>
        </w:rPr>
        <w:t xml:space="preserve">През </w:t>
      </w:r>
      <w:r w:rsidR="00333F86" w:rsidRPr="00AA7BDE">
        <w:rPr>
          <w:lang w:val="bg-BG"/>
        </w:rPr>
        <w:t>201</w:t>
      </w:r>
      <w:r w:rsidR="00073ECB" w:rsidRPr="00AA7BDE">
        <w:rPr>
          <w:lang w:val="bg-BG"/>
        </w:rPr>
        <w:t>6</w:t>
      </w:r>
      <w:r w:rsidR="00333F86" w:rsidRPr="00AA7BDE">
        <w:rPr>
          <w:lang w:val="bg-BG"/>
        </w:rPr>
        <w:t xml:space="preserve">г. </w:t>
      </w:r>
      <w:r w:rsidR="00827134" w:rsidRPr="00AA7BDE">
        <w:rPr>
          <w:lang w:val="bg-BG"/>
        </w:rPr>
        <w:t xml:space="preserve"> по НОХД </w:t>
      </w:r>
      <w:r w:rsidR="00333F86" w:rsidRPr="00AA7BDE">
        <w:rPr>
          <w:lang w:val="bg-BG"/>
        </w:rPr>
        <w:t xml:space="preserve">са били оправдани общо </w:t>
      </w:r>
      <w:r w:rsidR="00827134" w:rsidRPr="00AA7BDE">
        <w:rPr>
          <w:lang w:val="bg-BG"/>
        </w:rPr>
        <w:t>9</w:t>
      </w:r>
      <w:r w:rsidR="00333F86" w:rsidRPr="00AA7BDE">
        <w:rPr>
          <w:lang w:val="bg-BG"/>
        </w:rPr>
        <w:t xml:space="preserve"> лица. През </w:t>
      </w:r>
      <w:r w:rsidR="00073ECB" w:rsidRPr="00AA7BDE">
        <w:rPr>
          <w:lang w:val="bg-BG"/>
        </w:rPr>
        <w:t xml:space="preserve"> 2015г. </w:t>
      </w:r>
      <w:r w:rsidRPr="00AA7BDE">
        <w:rPr>
          <w:lang w:val="bg-BG"/>
        </w:rPr>
        <w:t xml:space="preserve">. в РС-Несебър са били </w:t>
      </w:r>
      <w:r w:rsidR="006C695C" w:rsidRPr="00AA7BDE">
        <w:rPr>
          <w:lang w:val="bg-BG"/>
        </w:rPr>
        <w:t xml:space="preserve">оправдани </w:t>
      </w:r>
      <w:r w:rsidR="00073ECB" w:rsidRPr="00AA7BDE">
        <w:rPr>
          <w:lang w:val="bg-BG"/>
        </w:rPr>
        <w:t xml:space="preserve">12 лица, а за 2014г. </w:t>
      </w:r>
      <w:r w:rsidR="00827134" w:rsidRPr="00AA7BDE">
        <w:rPr>
          <w:lang w:val="bg-BG"/>
        </w:rPr>
        <w:t>9</w:t>
      </w:r>
      <w:r w:rsidR="006C695C" w:rsidRPr="00AA7BDE">
        <w:rPr>
          <w:lang w:val="bg-BG"/>
        </w:rPr>
        <w:t xml:space="preserve"> лица по </w:t>
      </w:r>
      <w:proofErr w:type="spellStart"/>
      <w:r w:rsidR="006C695C" w:rsidRPr="00AA7BDE">
        <w:rPr>
          <w:lang w:val="bg-BG"/>
        </w:rPr>
        <w:t>НОХДела</w:t>
      </w:r>
      <w:proofErr w:type="spellEnd"/>
      <w:r w:rsidR="002B288B" w:rsidRPr="00AA7BDE">
        <w:rPr>
          <w:lang w:val="bg-BG"/>
        </w:rPr>
        <w:t xml:space="preserve">.От предадените на съд </w:t>
      </w:r>
      <w:r w:rsidR="00827134" w:rsidRPr="00AA7BDE">
        <w:rPr>
          <w:lang w:val="bg-BG"/>
        </w:rPr>
        <w:t>66</w:t>
      </w:r>
      <w:r w:rsidR="002B288B" w:rsidRPr="00AA7BDE">
        <w:rPr>
          <w:lang w:val="bg-BG"/>
        </w:rPr>
        <w:t xml:space="preserve"> лица по чл.78а от НК</w:t>
      </w:r>
      <w:r w:rsidR="006C695C" w:rsidRPr="00AA7BDE">
        <w:rPr>
          <w:lang w:val="bg-BG"/>
        </w:rPr>
        <w:t xml:space="preserve"> </w:t>
      </w:r>
      <w:r w:rsidR="00880EFE" w:rsidRPr="00AA7BDE">
        <w:rPr>
          <w:lang w:val="bg-BG"/>
        </w:rPr>
        <w:t>са</w:t>
      </w:r>
      <w:r w:rsidR="006C695C" w:rsidRPr="00AA7BDE">
        <w:rPr>
          <w:lang w:val="bg-BG"/>
        </w:rPr>
        <w:t xml:space="preserve"> </w:t>
      </w:r>
      <w:r w:rsidR="006C695C" w:rsidRPr="00827134">
        <w:rPr>
          <w:lang w:val="bg-BG"/>
        </w:rPr>
        <w:t>оправдан</w:t>
      </w:r>
      <w:r w:rsidR="00880EFE" w:rsidRPr="00827134">
        <w:rPr>
          <w:lang w:val="bg-BG"/>
        </w:rPr>
        <w:t>и</w:t>
      </w:r>
      <w:r w:rsidR="006C695C" w:rsidRPr="00827134">
        <w:rPr>
          <w:lang w:val="bg-BG"/>
        </w:rPr>
        <w:t xml:space="preserve"> </w:t>
      </w:r>
      <w:r w:rsidR="00827134" w:rsidRPr="00827134">
        <w:rPr>
          <w:lang w:val="bg-BG"/>
        </w:rPr>
        <w:t>2</w:t>
      </w:r>
      <w:r w:rsidR="00880EFE" w:rsidRPr="00827134">
        <w:rPr>
          <w:lang w:val="bg-BG"/>
        </w:rPr>
        <w:t xml:space="preserve"> </w:t>
      </w:r>
      <w:r w:rsidR="00827134">
        <w:rPr>
          <w:lang w:val="bg-BG"/>
        </w:rPr>
        <w:t xml:space="preserve">По НЧХД са оправдани 2 лица. </w:t>
      </w:r>
      <w:r w:rsidR="00F40FD4" w:rsidRPr="002B288B">
        <w:rPr>
          <w:lang w:val="bg-BG"/>
        </w:rPr>
        <w:t>Основн</w:t>
      </w:r>
      <w:r w:rsidR="00F802DA" w:rsidRPr="002B288B">
        <w:rPr>
          <w:lang w:val="bg-BG"/>
        </w:rPr>
        <w:t>а</w:t>
      </w:r>
      <w:r w:rsidR="00F40FD4" w:rsidRPr="002B288B">
        <w:rPr>
          <w:lang w:val="bg-BG"/>
        </w:rPr>
        <w:t>т</w:t>
      </w:r>
      <w:r w:rsidR="00F802DA" w:rsidRPr="002B288B">
        <w:rPr>
          <w:lang w:val="bg-BG"/>
        </w:rPr>
        <w:t>а</w:t>
      </w:r>
      <w:r w:rsidR="00F40FD4" w:rsidRPr="002B288B">
        <w:rPr>
          <w:lang w:val="bg-BG"/>
        </w:rPr>
        <w:t xml:space="preserve"> п</w:t>
      </w:r>
      <w:r w:rsidR="00E831FD" w:rsidRPr="002B288B">
        <w:rPr>
          <w:lang w:val="bg-BG"/>
        </w:rPr>
        <w:t>ричин</w:t>
      </w:r>
      <w:r w:rsidR="00F802DA" w:rsidRPr="002B288B">
        <w:rPr>
          <w:lang w:val="bg-BG"/>
        </w:rPr>
        <w:t>а</w:t>
      </w:r>
      <w:r w:rsidR="00E831FD" w:rsidRPr="002B288B">
        <w:rPr>
          <w:lang w:val="bg-BG"/>
        </w:rPr>
        <w:t xml:space="preserve"> за постановените оправдателни присъди </w:t>
      </w:r>
      <w:r w:rsidR="00F802DA" w:rsidRPr="002B288B">
        <w:rPr>
          <w:lang w:val="bg-BG"/>
        </w:rPr>
        <w:t>остава</w:t>
      </w:r>
      <w:r w:rsidR="00E831FD" w:rsidRPr="002B288B">
        <w:rPr>
          <w:lang w:val="bg-BG"/>
        </w:rPr>
        <w:t xml:space="preserve"> недоказване на повдигнатото обвинение. По някои от делата се наблюдава недоказаност и обективна невъзможност </w:t>
      </w:r>
      <w:r w:rsidR="00F802DA" w:rsidRPr="002B288B">
        <w:rPr>
          <w:lang w:val="bg-BG"/>
        </w:rPr>
        <w:t>з</w:t>
      </w:r>
      <w:r w:rsidR="00E831FD" w:rsidRPr="002B288B">
        <w:rPr>
          <w:lang w:val="bg-BG"/>
        </w:rPr>
        <w:t xml:space="preserve">а надлежно доказване на обвинението още при постъпване на обвинителния акт и материалите от досъдебното производство в съда. В други случаи прокурорът е имал вътрешно убеждение за </w:t>
      </w:r>
      <w:proofErr w:type="spellStart"/>
      <w:r w:rsidR="00E831FD" w:rsidRPr="002B288B">
        <w:rPr>
          <w:lang w:val="bg-BG"/>
        </w:rPr>
        <w:t>доказаност</w:t>
      </w:r>
      <w:proofErr w:type="spellEnd"/>
      <w:r w:rsidR="00E831FD" w:rsidRPr="002B288B">
        <w:rPr>
          <w:lang w:val="bg-BG"/>
        </w:rPr>
        <w:t xml:space="preserve"> на обвинението, което въпреки, че е било формирано съобразно всички процесуални правила, не е било възприето от съдебния състав.</w:t>
      </w:r>
      <w:r w:rsidR="00F40FD4" w:rsidRPr="002B288B">
        <w:rPr>
          <w:lang w:val="bg-BG"/>
        </w:rPr>
        <w:t xml:space="preserve"> </w:t>
      </w:r>
      <w:r w:rsidR="00E831FD" w:rsidRPr="002B288B">
        <w:rPr>
          <w:lang w:val="bg-BG"/>
        </w:rPr>
        <w:t>Съществена причина за постановените частично оправдателни присъди и оправдани отчасти лица, както през предходни</w:t>
      </w:r>
      <w:r w:rsidR="002B288B" w:rsidRPr="002B288B">
        <w:rPr>
          <w:lang w:val="bg-BG"/>
        </w:rPr>
        <w:t>те</w:t>
      </w:r>
      <w:r w:rsidR="00E831FD" w:rsidRPr="002B288B">
        <w:rPr>
          <w:lang w:val="bg-BG"/>
        </w:rPr>
        <w:t xml:space="preserve"> отчетн</w:t>
      </w:r>
      <w:r w:rsidR="002B288B" w:rsidRPr="002B288B">
        <w:rPr>
          <w:lang w:val="bg-BG"/>
        </w:rPr>
        <w:t>и</w:t>
      </w:r>
      <w:r w:rsidR="00E831FD" w:rsidRPr="002B288B">
        <w:rPr>
          <w:lang w:val="bg-BG"/>
        </w:rPr>
        <w:t xml:space="preserve"> период</w:t>
      </w:r>
      <w:r w:rsidR="002B288B" w:rsidRPr="002B288B">
        <w:rPr>
          <w:lang w:val="bg-BG"/>
        </w:rPr>
        <w:t>и</w:t>
      </w:r>
      <w:r w:rsidR="00E831FD" w:rsidRPr="002B288B">
        <w:rPr>
          <w:lang w:val="bg-BG"/>
        </w:rPr>
        <w:t>, е липсата на прецизност при формулиране на обвинението от прокурора</w:t>
      </w:r>
      <w:r w:rsidR="002666F4" w:rsidRPr="002B288B">
        <w:rPr>
          <w:lang w:val="bg-BG"/>
        </w:rPr>
        <w:t xml:space="preserve">, недобрата работа на органите на предварителното разследване, главно на разследващите полицаи и липсата на добра </w:t>
      </w:r>
      <w:r w:rsidR="002666F4" w:rsidRPr="002B288B">
        <w:rPr>
          <w:lang w:val="bg-BG"/>
        </w:rPr>
        <w:lastRenderedPageBreak/>
        <w:t>координация между наблюдаващия прокурор и разследващи</w:t>
      </w:r>
      <w:r w:rsidR="002B288B" w:rsidRPr="002B288B">
        <w:rPr>
          <w:lang w:val="bg-BG"/>
        </w:rPr>
        <w:t>те</w:t>
      </w:r>
      <w:r w:rsidR="00E831FD" w:rsidRPr="002B288B">
        <w:rPr>
          <w:lang w:val="bg-BG"/>
        </w:rPr>
        <w:t>. В повечето случаи при действията си след приключване на разследването прокурорът не ревизира повдигнатото до този момент обвинение, а възприема направо това, което вече е било пов</w:t>
      </w:r>
      <w:r w:rsidR="002B288B" w:rsidRPr="002B288B">
        <w:rPr>
          <w:lang w:val="bg-BG"/>
        </w:rPr>
        <w:t>дигнато</w:t>
      </w:r>
      <w:r w:rsidR="00E831FD" w:rsidRPr="002B288B">
        <w:rPr>
          <w:lang w:val="bg-BG"/>
        </w:rPr>
        <w:t>.</w:t>
      </w:r>
      <w:r w:rsidR="00F40FD4" w:rsidRPr="002B288B">
        <w:rPr>
          <w:lang w:val="bg-BG"/>
        </w:rPr>
        <w:t xml:space="preserve"> </w:t>
      </w:r>
      <w:r w:rsidR="00E831FD" w:rsidRPr="002B288B">
        <w:rPr>
          <w:lang w:val="bg-BG"/>
        </w:rPr>
        <w:t xml:space="preserve">Извън </w:t>
      </w:r>
      <w:r w:rsidR="00651F7B" w:rsidRPr="002B288B">
        <w:rPr>
          <w:lang w:val="bg-BG"/>
        </w:rPr>
        <w:t>изложеното</w:t>
      </w:r>
      <w:r w:rsidR="00E831FD" w:rsidRPr="002B288B">
        <w:rPr>
          <w:lang w:val="bg-BG"/>
        </w:rPr>
        <w:t xml:space="preserve">, като цяло дела на оправдателните присъди и оправданите лица е несъществена част от общо постановените присъди и броя на осъдените лица. </w:t>
      </w:r>
    </w:p>
    <w:p w:rsidR="000800BD" w:rsidRPr="001879D2" w:rsidRDefault="000800BD" w:rsidP="000800BD">
      <w:pPr>
        <w:jc w:val="both"/>
        <w:rPr>
          <w:color w:val="FF0000"/>
          <w:lang w:val="bg-BG"/>
        </w:rPr>
      </w:pPr>
    </w:p>
    <w:p w:rsidR="00D90AD1" w:rsidRDefault="00D90AD1" w:rsidP="00D90AD1">
      <w:pPr>
        <w:ind w:firstLine="708"/>
        <w:jc w:val="both"/>
        <w:rPr>
          <w:b/>
          <w:u w:val="single"/>
          <w:lang w:val="bg-BG"/>
        </w:rPr>
      </w:pPr>
      <w:r w:rsidRPr="00D90AD1">
        <w:rPr>
          <w:b/>
          <w:u w:val="single"/>
        </w:rPr>
        <w:tab/>
      </w:r>
      <w:proofErr w:type="gramStart"/>
      <w:r w:rsidRPr="00D90AD1">
        <w:rPr>
          <w:b/>
          <w:u w:val="single"/>
        </w:rPr>
        <w:t>ОТЧЕТ НА ДЕЙНОСТТА НА РС НЕСЕБЪР В ИЗПЪЛНЕНИЕ НА ДЕЙНОСТИТЕ ПО КОМ</w:t>
      </w:r>
      <w:r w:rsidR="00CE2E96">
        <w:rPr>
          <w:b/>
          <w:u w:val="single"/>
          <w:lang w:val="bg-BG"/>
        </w:rPr>
        <w:t>У</w:t>
      </w:r>
      <w:r w:rsidRPr="00D90AD1">
        <w:rPr>
          <w:b/>
          <w:u w:val="single"/>
        </w:rPr>
        <w:t>НИКАЦИОННАТА СТРАТЕГИЯ НА СЪДЕБНАТА ВЛАСТ 2014Г.-2020 ЗА 2016</w:t>
      </w:r>
      <w:r>
        <w:rPr>
          <w:b/>
          <w:u w:val="single"/>
          <w:lang w:val="bg-BG"/>
        </w:rPr>
        <w:t>г</w:t>
      </w:r>
      <w:r w:rsidRPr="00D90AD1">
        <w:rPr>
          <w:b/>
          <w:u w:val="single"/>
        </w:rPr>
        <w:t>.</w:t>
      </w:r>
      <w:proofErr w:type="gramEnd"/>
    </w:p>
    <w:p w:rsidR="00D90AD1" w:rsidRPr="00D90AD1" w:rsidRDefault="00D90AD1" w:rsidP="00D90AD1">
      <w:pPr>
        <w:ind w:firstLine="708"/>
        <w:jc w:val="both"/>
        <w:rPr>
          <w:b/>
          <w:u w:val="single"/>
          <w:lang w:val="bg-BG"/>
        </w:rPr>
      </w:pP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>През 2016г., Съдия М.</w:t>
      </w:r>
      <w:proofErr w:type="spellStart"/>
      <w:r w:rsidRPr="00D90AD1">
        <w:rPr>
          <w:lang w:val="bg-BG"/>
        </w:rPr>
        <w:t>Берберова</w:t>
      </w:r>
      <w:proofErr w:type="spellEnd"/>
      <w:r w:rsidRPr="00D90AD1">
        <w:rPr>
          <w:lang w:val="bg-BG"/>
        </w:rPr>
        <w:t xml:space="preserve"> от РС Несебър, организира и проведе Образователната програма „Съдебната власт информиран избор и гражданско доверие. Отворени съдилища и прокуратури" през учебната 2015/2016г., провеждана по инициатива на ВСС, съвместно с МОН и представители на органите на съдебната власт осъществена с ученици от 8, 9 и 10 клас от СОУ „Любен Каравелов” Несебър в периода 08.02.2016г.-13.06.2016г.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>На 04.02.2016г. от 15.00 часа в Съдебна зала № 2 на съда се п</w:t>
      </w:r>
      <w:r w:rsidR="00E53D41">
        <w:rPr>
          <w:lang w:val="bg-BG"/>
        </w:rPr>
        <w:t>р</w:t>
      </w:r>
      <w:r w:rsidRPr="00D90AD1">
        <w:rPr>
          <w:lang w:val="bg-BG"/>
        </w:rPr>
        <w:t>оведе пресконференция.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>На 29.03.2016г.</w:t>
      </w:r>
      <w:r w:rsidR="00E53D41">
        <w:rPr>
          <w:lang w:val="bg-BG"/>
        </w:rPr>
        <w:t xml:space="preserve"> </w:t>
      </w:r>
      <w:r w:rsidRPr="00D90AD1">
        <w:rPr>
          <w:lang w:val="bg-BG"/>
        </w:rPr>
        <w:t>съдия М.</w:t>
      </w:r>
      <w:proofErr w:type="spellStart"/>
      <w:r w:rsidRPr="00D90AD1">
        <w:rPr>
          <w:lang w:val="bg-BG"/>
        </w:rPr>
        <w:t>Берберова</w:t>
      </w:r>
      <w:proofErr w:type="spellEnd"/>
      <w:r w:rsidRPr="00D90AD1">
        <w:rPr>
          <w:lang w:val="bg-BG"/>
        </w:rPr>
        <w:t xml:space="preserve"> организира посещение на ученици от 10-ти клас от СОУ „Любен Каравелов”- Несебър и от ПГТ „Иван Вазов”- Слънчев бряг в Затвора Бургас .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 xml:space="preserve">На 17.05.2016г., по покана на Центъра за обществена подкрепа- гр.Несебър, съдия Мария </w:t>
      </w:r>
      <w:proofErr w:type="spellStart"/>
      <w:r w:rsidRPr="00D90AD1">
        <w:rPr>
          <w:lang w:val="bg-BG"/>
        </w:rPr>
        <w:t>Берберова-Георгиева</w:t>
      </w:r>
      <w:proofErr w:type="spellEnd"/>
      <w:r w:rsidR="00E53D41">
        <w:rPr>
          <w:lang w:val="bg-BG"/>
        </w:rPr>
        <w:t>,</w:t>
      </w:r>
      <w:r w:rsidRPr="00D90AD1">
        <w:rPr>
          <w:lang w:val="bg-BG"/>
        </w:rPr>
        <w:t xml:space="preserve"> изнесе лекция на ученици от VІІ-ми клас в ОУ „Св.</w:t>
      </w:r>
      <w:proofErr w:type="spellStart"/>
      <w:r w:rsidRPr="00D90AD1">
        <w:rPr>
          <w:lang w:val="bg-BG"/>
        </w:rPr>
        <w:t>Св</w:t>
      </w:r>
      <w:proofErr w:type="spellEnd"/>
      <w:r w:rsidRPr="00D90AD1">
        <w:rPr>
          <w:lang w:val="bg-BG"/>
        </w:rPr>
        <w:t>.Кирил и Методий”- с.Гюльовца, Община Несебър на тема „Компютърни престъпления, притежание на наркотици и престъпления, извършени от непълнолетни по хулигански причини”.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 xml:space="preserve">На 27.05.2016г., в 10.30 часа, по повод честване на тридесет години от създаването на Районен съд- Несебър, в сградата на съда съдия Мария </w:t>
      </w:r>
      <w:proofErr w:type="spellStart"/>
      <w:r w:rsidRPr="00D90AD1">
        <w:rPr>
          <w:lang w:val="bg-BG"/>
        </w:rPr>
        <w:t>Берберова</w:t>
      </w:r>
      <w:proofErr w:type="spellEnd"/>
      <w:r w:rsidRPr="00D90AD1">
        <w:rPr>
          <w:lang w:val="bg-BG"/>
        </w:rPr>
        <w:t xml:space="preserve"> организира и проведе Симулиран наказателен процес „Наркотикът – въпрос на свободен избор или лесен начин да загубиш свободата си” с участието на ученици от 10-ти клас на СОУ „Любен Каравелов”- Несебър.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>В рамките на честването на тридесетгодишнината на съда се проведоха и следните мероприятия: Конкурс за детска рисунка на тема „Къщичката на съдиите“</w:t>
      </w:r>
      <w:r w:rsidR="00E53D41">
        <w:rPr>
          <w:lang w:val="bg-BG"/>
        </w:rPr>
        <w:t xml:space="preserve"> с</w:t>
      </w:r>
      <w:r w:rsidRPr="00D90AD1">
        <w:rPr>
          <w:lang w:val="bg-BG"/>
        </w:rPr>
        <w:t xml:space="preserve"> участие на съдиите Н.Моллова и  В.Събев. Конкурс за есе на тема „Защо трябва да имаме закони“ с участието на съдиите М.</w:t>
      </w:r>
      <w:proofErr w:type="spellStart"/>
      <w:r w:rsidRPr="00D90AD1">
        <w:rPr>
          <w:lang w:val="bg-BG"/>
        </w:rPr>
        <w:t>Берберова-Георгиева</w:t>
      </w:r>
      <w:proofErr w:type="spellEnd"/>
      <w:r w:rsidRPr="00D90AD1">
        <w:rPr>
          <w:lang w:val="bg-BG"/>
        </w:rPr>
        <w:t xml:space="preserve"> и Й.Майска-Иванова.. Конкурс за есе на тема „Ако аз съм съдия, какво ще направя, за да повиша доверието на гражданите в съдебната система“ с участието на съди</w:t>
      </w:r>
      <w:r w:rsidR="00953FEB">
        <w:rPr>
          <w:lang w:val="bg-BG"/>
        </w:rPr>
        <w:t>я</w:t>
      </w:r>
      <w:r w:rsidRPr="00D90AD1">
        <w:rPr>
          <w:lang w:val="bg-BG"/>
        </w:rPr>
        <w:t xml:space="preserve"> М.</w:t>
      </w:r>
      <w:proofErr w:type="spellStart"/>
      <w:r w:rsidRPr="00D90AD1">
        <w:rPr>
          <w:lang w:val="bg-BG"/>
        </w:rPr>
        <w:t>Берберова</w:t>
      </w:r>
      <w:r w:rsidR="00953FEB">
        <w:rPr>
          <w:lang w:val="bg-BG"/>
        </w:rPr>
        <w:t>-</w:t>
      </w:r>
      <w:r w:rsidRPr="00D90AD1">
        <w:rPr>
          <w:lang w:val="bg-BG"/>
        </w:rPr>
        <w:t>Георгиева</w:t>
      </w:r>
      <w:proofErr w:type="spellEnd"/>
      <w:r w:rsidRPr="00D90AD1">
        <w:rPr>
          <w:lang w:val="bg-BG"/>
        </w:rPr>
        <w:t xml:space="preserve"> и съдия Й.Майска-Иванова Наградиха се отличените участници в организираните от РС-Несебър конкурси.</w:t>
      </w:r>
      <w:r w:rsidR="00953FEB">
        <w:rPr>
          <w:lang w:val="bg-BG"/>
        </w:rPr>
        <w:t xml:space="preserve"> </w:t>
      </w:r>
      <w:r w:rsidRPr="00D90AD1">
        <w:rPr>
          <w:lang w:val="bg-BG"/>
        </w:rPr>
        <w:t>Проведе се  Кръгла маса  -  Дискусия  на тема: „Съдебна палата - Несебър – минало, настояще, бъдеще“ .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>Събитието бе медийно отразено чрез интервюта за радио „БНР Бургас“ и „</w:t>
      </w:r>
      <w:proofErr w:type="spellStart"/>
      <w:r w:rsidRPr="00D90AD1">
        <w:rPr>
          <w:lang w:val="bg-BG"/>
        </w:rPr>
        <w:t>Дарик</w:t>
      </w:r>
      <w:proofErr w:type="spellEnd"/>
      <w:r w:rsidRPr="00D90AD1">
        <w:rPr>
          <w:lang w:val="bg-BG"/>
        </w:rPr>
        <w:t xml:space="preserve"> радио“, съответни публикации в местни периодични издания, местни и национални електронни издания.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 xml:space="preserve">На 27.05.2016г. се </w:t>
      </w:r>
      <w:r w:rsidR="00953FEB">
        <w:rPr>
          <w:lang w:val="bg-BG"/>
        </w:rPr>
        <w:t>о</w:t>
      </w:r>
      <w:r w:rsidRPr="00D90AD1">
        <w:rPr>
          <w:lang w:val="bg-BG"/>
        </w:rPr>
        <w:t xml:space="preserve">рганизира и проведе „Ден на отворените врати" в РС Несебър </w:t>
      </w:r>
    </w:p>
    <w:p w:rsidR="00D90AD1" w:rsidRPr="00D90AD1" w:rsidRDefault="00D90AD1" w:rsidP="00D90AD1">
      <w:pPr>
        <w:ind w:firstLine="720"/>
        <w:jc w:val="both"/>
        <w:rPr>
          <w:lang w:val="bg-BG"/>
        </w:rPr>
      </w:pPr>
      <w:r w:rsidRPr="00D90AD1">
        <w:rPr>
          <w:lang w:val="bg-BG"/>
        </w:rPr>
        <w:t xml:space="preserve">На 19.12.2016г. в сградата на съда съдия Мария </w:t>
      </w:r>
      <w:proofErr w:type="spellStart"/>
      <w:r w:rsidRPr="00D90AD1">
        <w:rPr>
          <w:lang w:val="bg-BG"/>
        </w:rPr>
        <w:t>Берберова</w:t>
      </w:r>
      <w:proofErr w:type="spellEnd"/>
      <w:r w:rsidRPr="00D90AD1">
        <w:rPr>
          <w:lang w:val="bg-BG"/>
        </w:rPr>
        <w:t xml:space="preserve"> организира и проведе </w:t>
      </w:r>
      <w:r w:rsidR="00953FEB">
        <w:rPr>
          <w:lang w:val="bg-BG"/>
        </w:rPr>
        <w:t>с</w:t>
      </w:r>
      <w:r w:rsidRPr="00D90AD1">
        <w:rPr>
          <w:lang w:val="bg-BG"/>
        </w:rPr>
        <w:t>имулиран наказателен процес „Червената шапчица” с участието на ученици от 2-ри клас на СОУ „Любен Каравелов”- Несебър.</w:t>
      </w:r>
    </w:p>
    <w:p w:rsidR="00193752" w:rsidRPr="001879D2" w:rsidRDefault="00193752" w:rsidP="006A1882">
      <w:pPr>
        <w:ind w:firstLine="708"/>
        <w:jc w:val="both"/>
        <w:rPr>
          <w:color w:val="FF0000"/>
        </w:rPr>
      </w:pPr>
    </w:p>
    <w:p w:rsidR="000800BD" w:rsidRPr="004D235E" w:rsidRDefault="000800BD" w:rsidP="000800BD">
      <w:pPr>
        <w:ind w:firstLine="720"/>
        <w:jc w:val="both"/>
        <w:rPr>
          <w:b/>
          <w:u w:val="single"/>
          <w:lang w:val="bg-BG"/>
        </w:rPr>
      </w:pPr>
      <w:r w:rsidRPr="004D235E">
        <w:rPr>
          <w:b/>
          <w:u w:val="single"/>
          <w:lang w:val="bg-BG"/>
        </w:rPr>
        <w:t>СЪДЕБНО ИЗПЪЛНЕНИЕ</w:t>
      </w:r>
    </w:p>
    <w:p w:rsidR="000800BD" w:rsidRPr="004D235E" w:rsidRDefault="000800BD" w:rsidP="000800BD">
      <w:pPr>
        <w:ind w:firstLine="720"/>
        <w:jc w:val="both"/>
        <w:rPr>
          <w:u w:val="single"/>
          <w:lang w:val="bg-BG"/>
        </w:rPr>
      </w:pPr>
      <w:r w:rsidRPr="004D235E">
        <w:rPr>
          <w:u w:val="single"/>
          <w:lang w:val="bg-BG"/>
        </w:rPr>
        <w:t>Брой на постъпили изпълнителни дела.</w:t>
      </w:r>
    </w:p>
    <w:p w:rsidR="000003F9" w:rsidRPr="00AA7BDE" w:rsidRDefault="000003F9" w:rsidP="000800BD">
      <w:pPr>
        <w:ind w:firstLine="720"/>
        <w:jc w:val="both"/>
        <w:rPr>
          <w:lang w:val="bg-BG"/>
        </w:rPr>
      </w:pPr>
      <w:r w:rsidRPr="00AA7BDE">
        <w:rPr>
          <w:lang w:val="bg-BG"/>
        </w:rPr>
        <w:t>В съдебно-изпълнителна служба при Районен съд –Несебър през 201</w:t>
      </w:r>
      <w:r w:rsidR="00827134" w:rsidRPr="00AA7BDE">
        <w:rPr>
          <w:lang w:val="bg-BG"/>
        </w:rPr>
        <w:t>6</w:t>
      </w:r>
      <w:r w:rsidRPr="00AA7BDE">
        <w:rPr>
          <w:lang w:val="bg-BG"/>
        </w:rPr>
        <w:t>г.</w:t>
      </w:r>
      <w:r w:rsidR="006A2B9F" w:rsidRPr="00AA7BDE">
        <w:rPr>
          <w:lang w:val="bg-BG"/>
        </w:rPr>
        <w:t xml:space="preserve"> двойно се е увеличил броя на </w:t>
      </w:r>
      <w:r w:rsidRPr="00AA7BDE">
        <w:rPr>
          <w:lang w:val="bg-BG"/>
        </w:rPr>
        <w:t>образувани</w:t>
      </w:r>
      <w:r w:rsidR="006A2B9F" w:rsidRPr="00AA7BDE">
        <w:rPr>
          <w:lang w:val="bg-BG"/>
        </w:rPr>
        <w:t>те изпълнителни дела спрямо предходните две години</w:t>
      </w:r>
      <w:r w:rsidRPr="00AA7BDE">
        <w:rPr>
          <w:lang w:val="bg-BG"/>
        </w:rPr>
        <w:t xml:space="preserve"> общо </w:t>
      </w:r>
      <w:r w:rsidR="006A2B9F" w:rsidRPr="00AA7BDE">
        <w:rPr>
          <w:lang w:val="bg-BG"/>
        </w:rPr>
        <w:t xml:space="preserve">образувани </w:t>
      </w:r>
      <w:r w:rsidR="00827134" w:rsidRPr="00AA7BDE">
        <w:rPr>
          <w:lang w:val="bg-BG"/>
        </w:rPr>
        <w:t>115</w:t>
      </w:r>
      <w:r w:rsidRPr="00AA7BDE">
        <w:rPr>
          <w:lang w:val="bg-BG"/>
        </w:rPr>
        <w:t xml:space="preserve"> изпълнителни дела, като заедно с несвършените в началото на </w:t>
      </w:r>
      <w:r w:rsidRPr="00AA7BDE">
        <w:rPr>
          <w:lang w:val="bg-BG"/>
        </w:rPr>
        <w:lastRenderedPageBreak/>
        <w:t xml:space="preserve">отчетния период – </w:t>
      </w:r>
      <w:r w:rsidR="00827134" w:rsidRPr="00AA7BDE">
        <w:rPr>
          <w:lang w:val="bg-BG"/>
        </w:rPr>
        <w:t>267</w:t>
      </w:r>
      <w:r w:rsidRPr="00AA7BDE">
        <w:rPr>
          <w:lang w:val="bg-BG"/>
        </w:rPr>
        <w:t xml:space="preserve">, общо за разглеждане са били </w:t>
      </w:r>
      <w:r w:rsidR="00485C7D" w:rsidRPr="00AA7BDE">
        <w:rPr>
          <w:lang w:val="bg-BG"/>
        </w:rPr>
        <w:t>3</w:t>
      </w:r>
      <w:r w:rsidR="00827134" w:rsidRPr="00AA7BDE">
        <w:rPr>
          <w:lang w:val="bg-BG"/>
        </w:rPr>
        <w:t>82</w:t>
      </w:r>
      <w:r w:rsidRPr="00AA7BDE">
        <w:rPr>
          <w:lang w:val="bg-BG"/>
        </w:rPr>
        <w:t xml:space="preserve"> дела, като от тях са свършени общо </w:t>
      </w:r>
      <w:r w:rsidR="00827134" w:rsidRPr="00AA7BDE">
        <w:rPr>
          <w:lang w:val="bg-BG"/>
        </w:rPr>
        <w:t>95</w:t>
      </w:r>
      <w:r w:rsidRPr="00AA7BDE">
        <w:rPr>
          <w:lang w:val="bg-BG"/>
        </w:rPr>
        <w:t xml:space="preserve"> дела и останали несвършени към края на отчетния период – </w:t>
      </w:r>
      <w:r w:rsidR="00827134" w:rsidRPr="00AA7BDE">
        <w:rPr>
          <w:lang w:val="bg-BG"/>
        </w:rPr>
        <w:t>287</w:t>
      </w:r>
      <w:r w:rsidRPr="00AA7BDE">
        <w:rPr>
          <w:lang w:val="bg-BG"/>
        </w:rPr>
        <w:t>дела.</w:t>
      </w:r>
    </w:p>
    <w:p w:rsidR="00827134" w:rsidRPr="00AA7BDE" w:rsidRDefault="00485C7D" w:rsidP="004D235E">
      <w:pPr>
        <w:ind w:firstLine="720"/>
        <w:jc w:val="both"/>
        <w:rPr>
          <w:lang w:val="bg-BG"/>
        </w:rPr>
      </w:pPr>
      <w:r w:rsidRPr="00AA7BDE">
        <w:rPr>
          <w:lang w:val="bg-BG"/>
        </w:rPr>
        <w:t>За сравнение</w:t>
      </w:r>
      <w:r w:rsidR="00827134" w:rsidRPr="00AA7BDE">
        <w:rPr>
          <w:lang w:val="bg-BG"/>
        </w:rPr>
        <w:t>:</w:t>
      </w:r>
    </w:p>
    <w:p w:rsidR="00827134" w:rsidRPr="00AA7BDE" w:rsidRDefault="00527FBA" w:rsidP="004D235E">
      <w:pPr>
        <w:ind w:firstLine="720"/>
        <w:jc w:val="both"/>
        <w:rPr>
          <w:lang w:val="bg-BG"/>
        </w:rPr>
      </w:pPr>
      <w:r w:rsidRPr="00AA7BDE">
        <w:rPr>
          <w:lang w:val="bg-BG"/>
        </w:rPr>
        <w:t xml:space="preserve"> </w:t>
      </w:r>
      <w:r w:rsidR="00827134" w:rsidRPr="00AA7BDE">
        <w:rPr>
          <w:lang w:val="bg-BG"/>
        </w:rPr>
        <w:t xml:space="preserve">през 2015г. са образувани общо 57 изпълнителни дела, като заедно с несвършените в началото на отчетния период – 265, общо за разглеждане са били 312 дела, като от тях са свършени общо 25 дела и останали несвършени към края на отчетния период – 267дела. </w:t>
      </w:r>
    </w:p>
    <w:p w:rsidR="00827134" w:rsidRPr="00AA7BDE" w:rsidRDefault="00827134" w:rsidP="004D235E">
      <w:pPr>
        <w:ind w:firstLine="720"/>
        <w:jc w:val="both"/>
        <w:rPr>
          <w:lang w:val="bg-BG"/>
        </w:rPr>
      </w:pPr>
      <w:r w:rsidRPr="00AA7BDE">
        <w:rPr>
          <w:lang w:val="bg-BG"/>
        </w:rPr>
        <w:t>п</w:t>
      </w:r>
      <w:r w:rsidR="00527FBA" w:rsidRPr="00AA7BDE">
        <w:rPr>
          <w:lang w:val="bg-BG"/>
        </w:rPr>
        <w:t>рез 201</w:t>
      </w:r>
      <w:r w:rsidR="007C1305" w:rsidRPr="00AA7BDE">
        <w:rPr>
          <w:lang w:val="bg-BG"/>
        </w:rPr>
        <w:t>4</w:t>
      </w:r>
      <w:r w:rsidR="00527FBA" w:rsidRPr="00AA7BDE">
        <w:rPr>
          <w:lang w:val="bg-BG"/>
        </w:rPr>
        <w:t xml:space="preserve">г. </w:t>
      </w:r>
      <w:r w:rsidR="000800BD" w:rsidRPr="00AA7BDE">
        <w:rPr>
          <w:lang w:val="bg-BG"/>
        </w:rPr>
        <w:t xml:space="preserve">са образувани общо </w:t>
      </w:r>
      <w:r w:rsidR="007C1305" w:rsidRPr="00AA7BDE">
        <w:rPr>
          <w:lang w:val="bg-BG"/>
        </w:rPr>
        <w:t>52</w:t>
      </w:r>
      <w:r w:rsidR="000800BD" w:rsidRPr="00AA7BDE">
        <w:rPr>
          <w:lang w:val="bg-BG"/>
        </w:rPr>
        <w:t xml:space="preserve"> изпълнителни дела</w:t>
      </w:r>
      <w:r w:rsidR="0039005F" w:rsidRPr="00AA7BDE">
        <w:rPr>
          <w:lang w:val="bg-BG"/>
        </w:rPr>
        <w:t xml:space="preserve">, като заедно с несвършените в началото на отчетния период – </w:t>
      </w:r>
      <w:r w:rsidR="00B82AF8" w:rsidRPr="00AA7BDE">
        <w:rPr>
          <w:lang w:val="bg-BG"/>
        </w:rPr>
        <w:t>2</w:t>
      </w:r>
      <w:r w:rsidR="007C1305" w:rsidRPr="00AA7BDE">
        <w:rPr>
          <w:lang w:val="bg-BG"/>
        </w:rPr>
        <w:t>43</w:t>
      </w:r>
      <w:r w:rsidR="0039005F" w:rsidRPr="00AA7BDE">
        <w:rPr>
          <w:lang w:val="bg-BG"/>
        </w:rPr>
        <w:t xml:space="preserve">, общо за разглеждане са били </w:t>
      </w:r>
      <w:r w:rsidR="007C1305" w:rsidRPr="00AA7BDE">
        <w:rPr>
          <w:lang w:val="bg-BG"/>
        </w:rPr>
        <w:t>295</w:t>
      </w:r>
      <w:r w:rsidR="0039005F" w:rsidRPr="00AA7BDE">
        <w:rPr>
          <w:lang w:val="bg-BG"/>
        </w:rPr>
        <w:t xml:space="preserve"> дела</w:t>
      </w:r>
      <w:r w:rsidR="006E1BE5" w:rsidRPr="00AA7BDE">
        <w:rPr>
          <w:lang w:val="bg-BG"/>
        </w:rPr>
        <w:t xml:space="preserve">, като от тях са свършени общо </w:t>
      </w:r>
      <w:r w:rsidR="007C1305" w:rsidRPr="00AA7BDE">
        <w:rPr>
          <w:lang w:val="bg-BG"/>
        </w:rPr>
        <w:t>40</w:t>
      </w:r>
      <w:r w:rsidR="00B82AF8" w:rsidRPr="00AA7BDE">
        <w:rPr>
          <w:lang w:val="bg-BG"/>
        </w:rPr>
        <w:t xml:space="preserve"> </w:t>
      </w:r>
      <w:r w:rsidR="0023409A" w:rsidRPr="00AA7BDE">
        <w:rPr>
          <w:lang w:val="bg-BG"/>
        </w:rPr>
        <w:t>д</w:t>
      </w:r>
      <w:r w:rsidR="006E1BE5" w:rsidRPr="00AA7BDE">
        <w:rPr>
          <w:lang w:val="bg-BG"/>
        </w:rPr>
        <w:t>ела и останали несвършени към края на отчетния период – 2</w:t>
      </w:r>
      <w:r w:rsidR="007C1305" w:rsidRPr="00AA7BDE">
        <w:rPr>
          <w:lang w:val="bg-BG"/>
        </w:rPr>
        <w:t>55</w:t>
      </w:r>
      <w:r w:rsidR="006E1BE5" w:rsidRPr="00AA7BDE">
        <w:rPr>
          <w:lang w:val="bg-BG"/>
        </w:rPr>
        <w:t>дела</w:t>
      </w:r>
      <w:r w:rsidR="000800BD" w:rsidRPr="00AA7BDE">
        <w:rPr>
          <w:lang w:val="bg-BG"/>
        </w:rPr>
        <w:t xml:space="preserve">. </w:t>
      </w:r>
    </w:p>
    <w:p w:rsidR="000800BD" w:rsidRPr="008C7915" w:rsidRDefault="000800BD" w:rsidP="000800BD">
      <w:pPr>
        <w:ind w:firstLine="720"/>
        <w:jc w:val="both"/>
        <w:rPr>
          <w:u w:val="single"/>
          <w:lang w:val="bg-BG"/>
        </w:rPr>
      </w:pPr>
      <w:r w:rsidRPr="008C7915">
        <w:rPr>
          <w:u w:val="single"/>
          <w:lang w:val="bg-BG"/>
        </w:rPr>
        <w:t>Брой на свършените изпълнителни дела.</w:t>
      </w:r>
    </w:p>
    <w:p w:rsidR="006A2B9F" w:rsidRPr="00AA7BDE" w:rsidRDefault="000800BD" w:rsidP="00953FEB">
      <w:pPr>
        <w:ind w:firstLine="720"/>
        <w:jc w:val="both"/>
        <w:rPr>
          <w:lang w:val="bg-BG"/>
        </w:rPr>
      </w:pPr>
      <w:r w:rsidRPr="00AA7BDE">
        <w:rPr>
          <w:lang w:val="bg-BG"/>
        </w:rPr>
        <w:t xml:space="preserve">Общият брой на свършените изпълнителни дела в съдебно-изпълнителната служба </w:t>
      </w:r>
      <w:r w:rsidR="00527FBA" w:rsidRPr="00AA7BDE">
        <w:rPr>
          <w:lang w:val="bg-BG"/>
        </w:rPr>
        <w:t>при НРС</w:t>
      </w:r>
      <w:r w:rsidRPr="00AA7BDE">
        <w:rPr>
          <w:lang w:val="bg-BG"/>
        </w:rPr>
        <w:t xml:space="preserve"> през 20</w:t>
      </w:r>
      <w:r w:rsidR="009B0F8B" w:rsidRPr="00AA7BDE">
        <w:rPr>
          <w:lang w:val="bg-BG"/>
        </w:rPr>
        <w:t>1</w:t>
      </w:r>
      <w:r w:rsidR="00827134" w:rsidRPr="00AA7BDE">
        <w:rPr>
          <w:lang w:val="bg-BG"/>
        </w:rPr>
        <w:t>6</w:t>
      </w:r>
      <w:r w:rsidRPr="00AA7BDE">
        <w:rPr>
          <w:lang w:val="bg-BG"/>
        </w:rPr>
        <w:t xml:space="preserve"> година възлиза на </w:t>
      </w:r>
      <w:r w:rsidR="00827134" w:rsidRPr="00AA7BDE">
        <w:rPr>
          <w:lang w:val="bg-BG"/>
        </w:rPr>
        <w:t>9</w:t>
      </w:r>
      <w:r w:rsidR="00E7785F" w:rsidRPr="00AA7BDE">
        <w:rPr>
          <w:lang w:val="bg-BG"/>
        </w:rPr>
        <w:t>5</w:t>
      </w:r>
      <w:r w:rsidR="0039005F" w:rsidRPr="00AA7BDE">
        <w:rPr>
          <w:lang w:val="bg-BG"/>
        </w:rPr>
        <w:t xml:space="preserve"> дела, като от тях </w:t>
      </w:r>
      <w:r w:rsidR="00827134" w:rsidRPr="00AA7BDE">
        <w:rPr>
          <w:lang w:val="bg-BG"/>
        </w:rPr>
        <w:t>43</w:t>
      </w:r>
      <w:r w:rsidR="0039005F" w:rsidRPr="00AA7BDE">
        <w:rPr>
          <w:lang w:val="bg-BG"/>
        </w:rPr>
        <w:t xml:space="preserve"> са прекратени поради реализиране на вземането</w:t>
      </w:r>
      <w:r w:rsidR="009B0F8B" w:rsidRPr="00AA7BDE">
        <w:rPr>
          <w:lang w:val="bg-BG"/>
        </w:rPr>
        <w:t>,</w:t>
      </w:r>
      <w:r w:rsidR="0039005F" w:rsidRPr="00AA7BDE">
        <w:rPr>
          <w:lang w:val="bg-BG"/>
        </w:rPr>
        <w:t xml:space="preserve"> </w:t>
      </w:r>
      <w:r w:rsidR="00827134" w:rsidRPr="00AA7BDE">
        <w:rPr>
          <w:lang w:val="bg-BG"/>
        </w:rPr>
        <w:t>46</w:t>
      </w:r>
      <w:r w:rsidR="0039005F" w:rsidRPr="00AA7BDE">
        <w:rPr>
          <w:lang w:val="bg-BG"/>
        </w:rPr>
        <w:t xml:space="preserve"> по други причини</w:t>
      </w:r>
      <w:r w:rsidR="009B0F8B" w:rsidRPr="00AA7BDE">
        <w:rPr>
          <w:lang w:val="bg-BG"/>
        </w:rPr>
        <w:t xml:space="preserve"> и </w:t>
      </w:r>
      <w:r w:rsidR="00827134" w:rsidRPr="00AA7BDE">
        <w:rPr>
          <w:lang w:val="bg-BG"/>
        </w:rPr>
        <w:t xml:space="preserve">6 </w:t>
      </w:r>
      <w:r w:rsidR="00B82AF8" w:rsidRPr="00AA7BDE">
        <w:rPr>
          <w:lang w:val="bg-BG"/>
        </w:rPr>
        <w:t>са</w:t>
      </w:r>
      <w:r w:rsidR="009B0F8B" w:rsidRPr="00AA7BDE">
        <w:rPr>
          <w:lang w:val="bg-BG"/>
        </w:rPr>
        <w:t xml:space="preserve"> изпратен</w:t>
      </w:r>
      <w:r w:rsidR="00B82AF8" w:rsidRPr="00AA7BDE">
        <w:rPr>
          <w:lang w:val="bg-BG"/>
        </w:rPr>
        <w:t>и</w:t>
      </w:r>
      <w:r w:rsidR="009B0F8B" w:rsidRPr="00AA7BDE">
        <w:rPr>
          <w:lang w:val="bg-BG"/>
        </w:rPr>
        <w:t xml:space="preserve"> на друг съдебен изпълнител</w:t>
      </w:r>
      <w:r w:rsidR="006A2B9F" w:rsidRPr="00AA7BDE">
        <w:rPr>
          <w:lang w:val="bg-BG"/>
        </w:rPr>
        <w:t xml:space="preserve">, т.е 111% се е увеличил броя на свършените дела спрямо 2015г. като за сравнение общо свършените са били 45, като от тях </w:t>
      </w:r>
      <w:r w:rsidR="0039005F" w:rsidRPr="00AA7BDE">
        <w:rPr>
          <w:lang w:val="bg-BG"/>
        </w:rPr>
        <w:t xml:space="preserve"> </w:t>
      </w:r>
      <w:r w:rsidR="006A2B9F" w:rsidRPr="00AA7BDE">
        <w:rPr>
          <w:lang w:val="bg-BG"/>
        </w:rPr>
        <w:t>25 са прекратени поради реализиране на вземането, 9 по други причини и 11 са изпратени на друг съдебен изпълнител</w:t>
      </w:r>
    </w:p>
    <w:p w:rsidR="00B35370" w:rsidRPr="00AA7BDE" w:rsidRDefault="0039005F" w:rsidP="00B35370">
      <w:pPr>
        <w:ind w:firstLine="1134"/>
        <w:jc w:val="both"/>
        <w:rPr>
          <w:lang w:val="bg-BG"/>
        </w:rPr>
      </w:pPr>
      <w:r w:rsidRPr="00AA7BDE">
        <w:rPr>
          <w:lang w:val="bg-BG"/>
        </w:rPr>
        <w:t xml:space="preserve">Общо събраните суми са в размер на </w:t>
      </w:r>
      <w:r w:rsidR="006A2B9F" w:rsidRPr="00AA7BDE">
        <w:rPr>
          <w:lang w:val="bg-BG"/>
        </w:rPr>
        <w:t>546007</w:t>
      </w:r>
      <w:r w:rsidR="00527FBA" w:rsidRPr="00AA7BDE">
        <w:rPr>
          <w:lang w:val="bg-BG"/>
        </w:rPr>
        <w:t>лв.</w:t>
      </w:r>
      <w:r w:rsidR="009B0F8B" w:rsidRPr="00AA7BDE">
        <w:rPr>
          <w:lang w:val="bg-BG"/>
        </w:rPr>
        <w:t xml:space="preserve">, като от тях доброволно са платени </w:t>
      </w:r>
      <w:r w:rsidR="006A2B9F" w:rsidRPr="00AA7BDE">
        <w:rPr>
          <w:lang w:val="bg-BG"/>
        </w:rPr>
        <w:t xml:space="preserve">146513, ефективността на </w:t>
      </w:r>
      <w:proofErr w:type="spellStart"/>
      <w:r w:rsidR="006A2B9F" w:rsidRPr="00AA7BDE">
        <w:rPr>
          <w:lang w:val="bg-BG"/>
        </w:rPr>
        <w:t>събираемост</w:t>
      </w:r>
      <w:proofErr w:type="spellEnd"/>
      <w:r w:rsidR="006A2B9F" w:rsidRPr="00AA7BDE">
        <w:rPr>
          <w:lang w:val="bg-BG"/>
        </w:rPr>
        <w:t xml:space="preserve"> се е увеличила два пъти спрямо 2015г. когато са били </w:t>
      </w:r>
      <w:r w:rsidR="00E7785F" w:rsidRPr="00AA7BDE">
        <w:rPr>
          <w:lang w:val="bg-BG"/>
        </w:rPr>
        <w:t>75210</w:t>
      </w:r>
      <w:r w:rsidR="0029633A" w:rsidRPr="00AA7BDE">
        <w:rPr>
          <w:lang w:val="bg-BG"/>
        </w:rPr>
        <w:t>л</w:t>
      </w:r>
      <w:r w:rsidR="009B0F8B" w:rsidRPr="00AA7BDE">
        <w:rPr>
          <w:lang w:val="bg-BG"/>
        </w:rPr>
        <w:t>в.</w:t>
      </w:r>
      <w:r w:rsidRPr="00AA7BDE">
        <w:rPr>
          <w:lang w:val="bg-BG"/>
        </w:rPr>
        <w:t>.</w:t>
      </w:r>
      <w:r w:rsidR="00B35370" w:rsidRPr="00AA7BDE">
        <w:rPr>
          <w:lang w:val="bg-BG"/>
        </w:rPr>
        <w:t xml:space="preserve"> </w:t>
      </w:r>
    </w:p>
    <w:p w:rsidR="006A2B9F" w:rsidRDefault="006A2B9F" w:rsidP="00622176">
      <w:pPr>
        <w:ind w:firstLine="720"/>
        <w:jc w:val="both"/>
        <w:rPr>
          <w:u w:val="single"/>
          <w:lang w:val="bg-BG"/>
        </w:rPr>
      </w:pPr>
    </w:p>
    <w:p w:rsidR="000800BD" w:rsidRPr="008C7915" w:rsidRDefault="000800BD" w:rsidP="00622176">
      <w:pPr>
        <w:ind w:firstLine="720"/>
        <w:jc w:val="both"/>
        <w:rPr>
          <w:u w:val="single"/>
          <w:lang w:val="bg-BG"/>
        </w:rPr>
      </w:pPr>
      <w:r w:rsidRPr="008C7915">
        <w:rPr>
          <w:u w:val="single"/>
          <w:lang w:val="bg-BG"/>
        </w:rPr>
        <w:t>Сравнителен анализ за постъпленията за последните години.</w:t>
      </w:r>
    </w:p>
    <w:p w:rsidR="000800BD" w:rsidRPr="00AA7BDE" w:rsidRDefault="000800BD" w:rsidP="00627638">
      <w:pPr>
        <w:ind w:firstLine="720"/>
        <w:jc w:val="both"/>
        <w:rPr>
          <w:lang w:val="bg-BG"/>
        </w:rPr>
      </w:pPr>
      <w:r w:rsidRPr="00AA7BDE">
        <w:rPr>
          <w:lang w:val="bg-BG"/>
        </w:rPr>
        <w:t xml:space="preserve">Сравнителният анализ на постъпленията на образувани изпълнителни дела за последните години показва тенденция на </w:t>
      </w:r>
      <w:proofErr w:type="spellStart"/>
      <w:r w:rsidR="006A2B9F" w:rsidRPr="00AA7BDE">
        <w:rPr>
          <w:lang w:val="bg-BG"/>
        </w:rPr>
        <w:t>увеличване</w:t>
      </w:r>
      <w:proofErr w:type="spellEnd"/>
      <w:r w:rsidRPr="00AA7BDE">
        <w:rPr>
          <w:lang w:val="bg-BG"/>
        </w:rPr>
        <w:t xml:space="preserve">. Така образувани </w:t>
      </w:r>
      <w:r w:rsidR="00E7785F" w:rsidRPr="00AA7BDE">
        <w:rPr>
          <w:lang w:val="bg-BG"/>
        </w:rPr>
        <w:t>дела</w:t>
      </w:r>
      <w:r w:rsidRPr="00AA7BDE">
        <w:rPr>
          <w:lang w:val="bg-BG"/>
        </w:rPr>
        <w:t xml:space="preserve"> </w:t>
      </w:r>
      <w:r w:rsidR="009B0F8B" w:rsidRPr="00AA7BDE">
        <w:rPr>
          <w:lang w:val="bg-BG"/>
        </w:rPr>
        <w:t>през 2010г. – 67дела</w:t>
      </w:r>
      <w:r w:rsidR="00E7785F" w:rsidRPr="00AA7BDE">
        <w:rPr>
          <w:lang w:val="bg-BG"/>
        </w:rPr>
        <w:t>,</w:t>
      </w:r>
      <w:r w:rsidR="0023409A" w:rsidRPr="00AA7BDE">
        <w:rPr>
          <w:lang w:val="bg-BG"/>
        </w:rPr>
        <w:t xml:space="preserve"> 2011г. - 81дела</w:t>
      </w:r>
      <w:r w:rsidR="00042691" w:rsidRPr="00AA7BDE">
        <w:rPr>
          <w:lang w:val="bg-BG"/>
        </w:rPr>
        <w:t>,</w:t>
      </w:r>
      <w:r w:rsidR="00177D90" w:rsidRPr="00AA7BDE">
        <w:rPr>
          <w:lang w:val="bg-BG"/>
        </w:rPr>
        <w:t xml:space="preserve"> </w:t>
      </w:r>
      <w:r w:rsidR="006A2B9F" w:rsidRPr="00AA7BDE">
        <w:rPr>
          <w:lang w:val="bg-BG"/>
        </w:rPr>
        <w:t>2012г.-</w:t>
      </w:r>
      <w:r w:rsidR="00177D90" w:rsidRPr="00AA7BDE">
        <w:rPr>
          <w:lang w:val="bg-BG"/>
        </w:rPr>
        <w:t xml:space="preserve">65 </w:t>
      </w:r>
      <w:proofErr w:type="spellStart"/>
      <w:r w:rsidR="00177D90" w:rsidRPr="00AA7BDE">
        <w:rPr>
          <w:lang w:val="bg-BG"/>
        </w:rPr>
        <w:t>изп</w:t>
      </w:r>
      <w:proofErr w:type="spellEnd"/>
      <w:r w:rsidR="00177D90" w:rsidRPr="00AA7BDE">
        <w:rPr>
          <w:lang w:val="bg-BG"/>
        </w:rPr>
        <w:t>.дела</w:t>
      </w:r>
      <w:r w:rsidR="000A48DE" w:rsidRPr="00AA7BDE">
        <w:rPr>
          <w:lang w:val="bg-BG"/>
        </w:rPr>
        <w:t xml:space="preserve">, </w:t>
      </w:r>
      <w:r w:rsidR="00042691" w:rsidRPr="00AA7BDE">
        <w:rPr>
          <w:lang w:val="bg-BG"/>
        </w:rPr>
        <w:t xml:space="preserve"> 89дела през 2013г</w:t>
      </w:r>
      <w:r w:rsidR="006A2B9F" w:rsidRPr="00AA7BDE">
        <w:rPr>
          <w:lang w:val="bg-BG"/>
        </w:rPr>
        <w:t xml:space="preserve">., </w:t>
      </w:r>
      <w:r w:rsidR="000A48DE" w:rsidRPr="00AA7BDE">
        <w:rPr>
          <w:lang w:val="bg-BG"/>
        </w:rPr>
        <w:t xml:space="preserve"> 52 през 2014г.</w:t>
      </w:r>
      <w:r w:rsidR="006A2B9F" w:rsidRPr="00AA7BDE">
        <w:rPr>
          <w:lang w:val="bg-BG"/>
        </w:rPr>
        <w:t>,</w:t>
      </w:r>
      <w:r w:rsidR="00E7785F" w:rsidRPr="00AA7BDE">
        <w:rPr>
          <w:lang w:val="bg-BG"/>
        </w:rPr>
        <w:t xml:space="preserve"> 57 през 2015</w:t>
      </w:r>
      <w:r w:rsidR="00042691" w:rsidRPr="00AA7BDE">
        <w:rPr>
          <w:lang w:val="bg-BG"/>
        </w:rPr>
        <w:t>.</w:t>
      </w:r>
      <w:r w:rsidR="006A2B9F" w:rsidRPr="00AA7BDE">
        <w:rPr>
          <w:lang w:val="bg-BG"/>
        </w:rPr>
        <w:t xml:space="preserve"> и 115 през 2016г.</w:t>
      </w:r>
      <w:r w:rsidRPr="00AA7BDE">
        <w:rPr>
          <w:lang w:val="bg-BG"/>
        </w:rPr>
        <w:t xml:space="preserve"> се дължи на </w:t>
      </w:r>
      <w:r w:rsidR="00E7785F" w:rsidRPr="00AA7BDE">
        <w:rPr>
          <w:lang w:val="bg-BG"/>
        </w:rPr>
        <w:t>действия</w:t>
      </w:r>
      <w:r w:rsidR="006A2B9F" w:rsidRPr="00AA7BDE">
        <w:rPr>
          <w:lang w:val="bg-BG"/>
        </w:rPr>
        <w:t>та</w:t>
      </w:r>
      <w:r w:rsidR="00E7785F" w:rsidRPr="00AA7BDE">
        <w:rPr>
          <w:lang w:val="bg-BG"/>
        </w:rPr>
        <w:t xml:space="preserve"> за възлагане събиране на суми по граждански и наказателни дела </w:t>
      </w:r>
      <w:r w:rsidR="006A2B9F" w:rsidRPr="00AA7BDE">
        <w:rPr>
          <w:lang w:val="bg-BG"/>
        </w:rPr>
        <w:t>в полза на НРС.</w:t>
      </w:r>
      <w:r w:rsidR="00E7785F" w:rsidRPr="00AA7BDE">
        <w:rPr>
          <w:lang w:val="bg-BG"/>
        </w:rPr>
        <w:t xml:space="preserve"> </w:t>
      </w:r>
      <w:r w:rsidR="00AA7BDE">
        <w:rPr>
          <w:lang w:val="bg-BG"/>
        </w:rPr>
        <w:t xml:space="preserve">Промяната в ЗСВ дава допълнителна възможност за използване на този държавен механизъм за </w:t>
      </w:r>
      <w:proofErr w:type="spellStart"/>
      <w:r w:rsidR="00AA7BDE">
        <w:rPr>
          <w:lang w:val="bg-BG"/>
        </w:rPr>
        <w:t>надежно</w:t>
      </w:r>
      <w:proofErr w:type="spellEnd"/>
      <w:r w:rsidR="00AA7BDE">
        <w:rPr>
          <w:lang w:val="bg-BG"/>
        </w:rPr>
        <w:t xml:space="preserve"> и икономически по-изгодно удовлетворяване на вземанията на държавата, в каквато насока са и препоръките на Световната банка.</w:t>
      </w:r>
    </w:p>
    <w:p w:rsidR="000800BD" w:rsidRPr="001879D2" w:rsidRDefault="000800BD" w:rsidP="000800BD">
      <w:pPr>
        <w:ind w:firstLine="1134"/>
        <w:jc w:val="both"/>
        <w:rPr>
          <w:color w:val="FF0000"/>
          <w:lang w:val="bg-BG"/>
        </w:rPr>
      </w:pPr>
    </w:p>
    <w:p w:rsidR="000800BD" w:rsidRPr="008C7915" w:rsidRDefault="000800BD" w:rsidP="000800BD">
      <w:pPr>
        <w:ind w:left="1134"/>
        <w:jc w:val="both"/>
        <w:rPr>
          <w:b/>
          <w:u w:val="single"/>
          <w:lang w:val="bg-BG"/>
        </w:rPr>
      </w:pPr>
      <w:r w:rsidRPr="008C7915">
        <w:rPr>
          <w:b/>
          <w:u w:val="single"/>
          <w:lang w:val="bg-BG"/>
        </w:rPr>
        <w:t>СЛУЖБА ПО ВПИСВАНИЯТА</w:t>
      </w:r>
    </w:p>
    <w:p w:rsidR="008C7915" w:rsidRPr="00AA7BDE" w:rsidRDefault="0039005F" w:rsidP="008C7374">
      <w:pPr>
        <w:ind w:left="142" w:firstLine="992"/>
        <w:jc w:val="both"/>
        <w:rPr>
          <w:lang w:val="bg-BG"/>
        </w:rPr>
      </w:pPr>
      <w:r w:rsidRPr="00AA7BDE">
        <w:rPr>
          <w:lang w:val="bg-BG"/>
        </w:rPr>
        <w:t>Видно от двойно-входящ регистър на А</w:t>
      </w:r>
      <w:r w:rsidR="00AA7BDE" w:rsidRPr="00AA7BDE">
        <w:rPr>
          <w:lang w:val="bg-BG"/>
        </w:rPr>
        <w:t>В</w:t>
      </w:r>
      <w:r w:rsidRPr="00AA7BDE">
        <w:rPr>
          <w:lang w:val="bg-BG"/>
        </w:rPr>
        <w:t xml:space="preserve"> при НРС </w:t>
      </w:r>
      <w:r w:rsidR="008C7915" w:rsidRPr="00AA7BDE">
        <w:rPr>
          <w:lang w:val="bg-BG"/>
        </w:rPr>
        <w:t>през 201</w:t>
      </w:r>
      <w:r w:rsidR="006A2B9F" w:rsidRPr="00AA7BDE">
        <w:rPr>
          <w:lang w:val="bg-BG"/>
        </w:rPr>
        <w:t>6</w:t>
      </w:r>
      <w:r w:rsidR="008C7915" w:rsidRPr="00AA7BDE">
        <w:rPr>
          <w:lang w:val="bg-BG"/>
        </w:rPr>
        <w:t xml:space="preserve">г. по разпореждане на съдиите по вписванията са извършени общо </w:t>
      </w:r>
      <w:r w:rsidR="006A2B9F" w:rsidRPr="00AA7BDE">
        <w:rPr>
          <w:lang w:val="bg-BG"/>
        </w:rPr>
        <w:t>8</w:t>
      </w:r>
      <w:r w:rsidR="008C7915" w:rsidRPr="00AA7BDE">
        <w:rPr>
          <w:lang w:val="bg-BG"/>
        </w:rPr>
        <w:t>54</w:t>
      </w:r>
      <w:r w:rsidR="006A2B9F" w:rsidRPr="00AA7BDE">
        <w:rPr>
          <w:lang w:val="bg-BG"/>
        </w:rPr>
        <w:t>9</w:t>
      </w:r>
      <w:r w:rsidR="008C7915" w:rsidRPr="00AA7BDE">
        <w:rPr>
          <w:lang w:val="bg-BG"/>
        </w:rPr>
        <w:t xml:space="preserve"> вписвания. Постановени са 2</w:t>
      </w:r>
      <w:r w:rsidR="006A2B9F" w:rsidRPr="00AA7BDE">
        <w:rPr>
          <w:lang w:val="bg-BG"/>
        </w:rPr>
        <w:t>06</w:t>
      </w:r>
      <w:r w:rsidR="008C7915" w:rsidRPr="00AA7BDE">
        <w:rPr>
          <w:lang w:val="bg-BG"/>
        </w:rPr>
        <w:t xml:space="preserve"> бр.отказа за вписване, издадени са </w:t>
      </w:r>
      <w:r w:rsidR="006A2B9F" w:rsidRPr="00AA7BDE">
        <w:rPr>
          <w:lang w:val="bg-BG"/>
        </w:rPr>
        <w:t>5104</w:t>
      </w:r>
      <w:r w:rsidR="008C7915" w:rsidRPr="00AA7BDE">
        <w:rPr>
          <w:lang w:val="bg-BG"/>
        </w:rPr>
        <w:t>бр.удостоверения за вещни тежести и са дадени разпореждания са издаване на</w:t>
      </w:r>
      <w:r w:rsidR="006A2B9F" w:rsidRPr="00AA7BDE">
        <w:rPr>
          <w:lang w:val="bg-BG"/>
        </w:rPr>
        <w:t xml:space="preserve"> </w:t>
      </w:r>
      <w:r w:rsidR="005A77DF" w:rsidRPr="00AA7BDE">
        <w:rPr>
          <w:lang w:val="bg-BG"/>
        </w:rPr>
        <w:t>4574</w:t>
      </w:r>
      <w:r w:rsidR="008C7915" w:rsidRPr="00AA7BDE">
        <w:rPr>
          <w:lang w:val="bg-BG"/>
        </w:rPr>
        <w:t xml:space="preserve"> преписа</w:t>
      </w:r>
      <w:r w:rsidR="005A77DF" w:rsidRPr="00AA7BDE">
        <w:rPr>
          <w:lang w:val="bg-BG"/>
        </w:rPr>
        <w:t>,събрани такси 1 116 743,11лв., удостоверения материален интерес е 1 191 715 922лв.</w:t>
      </w:r>
    </w:p>
    <w:p w:rsidR="005A77DF" w:rsidRDefault="005A77DF" w:rsidP="005A77DF">
      <w:pPr>
        <w:ind w:left="142" w:firstLine="992"/>
        <w:jc w:val="both"/>
        <w:rPr>
          <w:lang w:val="bg-BG"/>
        </w:rPr>
      </w:pPr>
      <w:r w:rsidRPr="00AA7BDE">
        <w:rPr>
          <w:lang w:val="bg-BG"/>
        </w:rPr>
        <w:t xml:space="preserve">За сравнение през </w:t>
      </w:r>
      <w:r w:rsidR="006A2B9F" w:rsidRPr="00AA7BDE">
        <w:rPr>
          <w:lang w:val="bg-BG"/>
        </w:rPr>
        <w:t>2015г. по разпореждане на съдиите по вписванията с</w:t>
      </w:r>
      <w:r w:rsidRPr="00AA7BDE">
        <w:rPr>
          <w:lang w:val="bg-BG"/>
        </w:rPr>
        <w:t>а извършени общо 9540 вписвания, п</w:t>
      </w:r>
      <w:r w:rsidR="006A2B9F" w:rsidRPr="00AA7BDE">
        <w:rPr>
          <w:lang w:val="bg-BG"/>
        </w:rPr>
        <w:t>остановени са 227 бр.отказа за вписване, издадени са 2931бр.удостоверения за вещни тежести и са дадени разпореждания са издаване на36</w:t>
      </w:r>
      <w:r w:rsidRPr="00AA7BDE">
        <w:rPr>
          <w:lang w:val="bg-BG"/>
        </w:rPr>
        <w:t xml:space="preserve">15 преписа , събрани такси 556 380лв., удостоверения материален интерес е 562 146 648лв. и </w:t>
      </w:r>
      <w:r w:rsidR="008C7915" w:rsidRPr="00AA7BDE">
        <w:rPr>
          <w:lang w:val="bg-BG"/>
        </w:rPr>
        <w:t xml:space="preserve"> п</w:t>
      </w:r>
      <w:r w:rsidR="0039005F" w:rsidRPr="00AA7BDE">
        <w:rPr>
          <w:lang w:val="bg-BG"/>
        </w:rPr>
        <w:t xml:space="preserve">рез </w:t>
      </w:r>
      <w:r w:rsidR="008C7374" w:rsidRPr="00AA7BDE">
        <w:rPr>
          <w:lang w:val="bg-BG"/>
        </w:rPr>
        <w:t>201</w:t>
      </w:r>
      <w:r w:rsidR="000A48DE" w:rsidRPr="00AA7BDE">
        <w:rPr>
          <w:lang w:val="bg-BG"/>
        </w:rPr>
        <w:t>4</w:t>
      </w:r>
      <w:r w:rsidR="008C7374" w:rsidRPr="00AA7BDE">
        <w:rPr>
          <w:lang w:val="bg-BG"/>
        </w:rPr>
        <w:t xml:space="preserve">г. </w:t>
      </w:r>
      <w:r w:rsidR="000A48DE" w:rsidRPr="00AA7BDE">
        <w:rPr>
          <w:lang w:val="bg-BG"/>
        </w:rPr>
        <w:t xml:space="preserve">по разпореждане на съдиите по вписванията </w:t>
      </w:r>
      <w:r w:rsidR="008C7374" w:rsidRPr="00AA7BDE">
        <w:rPr>
          <w:lang w:val="bg-BG"/>
        </w:rPr>
        <w:t xml:space="preserve">са </w:t>
      </w:r>
      <w:r w:rsidR="000A48DE" w:rsidRPr="00AA7BDE">
        <w:rPr>
          <w:lang w:val="bg-BG"/>
        </w:rPr>
        <w:t xml:space="preserve">извършени </w:t>
      </w:r>
      <w:r w:rsidR="008C7374" w:rsidRPr="00AA7BDE">
        <w:rPr>
          <w:lang w:val="bg-BG"/>
        </w:rPr>
        <w:t xml:space="preserve">общо </w:t>
      </w:r>
      <w:r w:rsidR="00F71954" w:rsidRPr="00AA7BDE">
        <w:rPr>
          <w:lang w:val="bg-BG"/>
        </w:rPr>
        <w:t>1</w:t>
      </w:r>
      <w:r w:rsidR="000A48DE" w:rsidRPr="00AA7BDE">
        <w:rPr>
          <w:lang w:val="bg-BG"/>
        </w:rPr>
        <w:t>1108 вписвания</w:t>
      </w:r>
      <w:r w:rsidRPr="00AA7BDE">
        <w:rPr>
          <w:lang w:val="bg-BG"/>
        </w:rPr>
        <w:t>, п</w:t>
      </w:r>
      <w:r w:rsidR="000A48DE" w:rsidRPr="00AA7BDE">
        <w:rPr>
          <w:lang w:val="bg-BG"/>
        </w:rPr>
        <w:t xml:space="preserve">остановени </w:t>
      </w:r>
      <w:r w:rsidR="008C7374" w:rsidRPr="00AA7BDE">
        <w:rPr>
          <w:lang w:val="bg-BG"/>
        </w:rPr>
        <w:t xml:space="preserve">са </w:t>
      </w:r>
      <w:r w:rsidR="000A48DE" w:rsidRPr="00AA7BDE">
        <w:rPr>
          <w:lang w:val="bg-BG"/>
        </w:rPr>
        <w:t>218</w:t>
      </w:r>
      <w:r w:rsidR="008C7374" w:rsidRPr="00AA7BDE">
        <w:rPr>
          <w:lang w:val="bg-BG"/>
        </w:rPr>
        <w:t xml:space="preserve">бр.отказа за вписване, издадени са </w:t>
      </w:r>
      <w:r w:rsidR="00F71954" w:rsidRPr="00AA7BDE">
        <w:rPr>
          <w:lang w:val="bg-BG"/>
        </w:rPr>
        <w:t>3</w:t>
      </w:r>
      <w:r w:rsidR="000A48DE" w:rsidRPr="00AA7BDE">
        <w:rPr>
          <w:lang w:val="bg-BG"/>
        </w:rPr>
        <w:t>820</w:t>
      </w:r>
      <w:r w:rsidR="008C7374" w:rsidRPr="00AA7BDE">
        <w:rPr>
          <w:lang w:val="bg-BG"/>
        </w:rPr>
        <w:t xml:space="preserve"> бр.удостоверения за вещни тежести и са дадени разпореждания са издаване на </w:t>
      </w:r>
      <w:r w:rsidR="000A48DE" w:rsidRPr="00AA7BDE">
        <w:rPr>
          <w:lang w:val="bg-BG"/>
        </w:rPr>
        <w:t>2970</w:t>
      </w:r>
      <w:r w:rsidR="008C7374" w:rsidRPr="00AA7BDE">
        <w:rPr>
          <w:lang w:val="bg-BG"/>
        </w:rPr>
        <w:t xml:space="preserve"> преписа</w:t>
      </w:r>
      <w:r w:rsidRPr="00AA7BDE">
        <w:rPr>
          <w:lang w:val="bg-BG"/>
        </w:rPr>
        <w:t>, събрани такси 384 514лв., удостоверения материален интерес е 462 131 313лв.</w:t>
      </w:r>
    </w:p>
    <w:p w:rsidR="00E831FD" w:rsidRPr="008C7915" w:rsidRDefault="00E831FD" w:rsidP="00F40FD4">
      <w:pPr>
        <w:ind w:firstLine="1134"/>
        <w:jc w:val="both"/>
        <w:rPr>
          <w:lang w:val="bg-BG"/>
        </w:rPr>
      </w:pPr>
    </w:p>
    <w:p w:rsidR="00057DC9" w:rsidRPr="008C7915" w:rsidRDefault="00057DC9" w:rsidP="00F3065A">
      <w:pPr>
        <w:pStyle w:val="30"/>
        <w:ind w:firstLine="720"/>
      </w:pPr>
    </w:p>
    <w:p w:rsidR="00216864" w:rsidRPr="008C7915" w:rsidRDefault="008C5986" w:rsidP="00D90AD1">
      <w:pPr>
        <w:pStyle w:val="30"/>
        <w:ind w:firstLine="720"/>
      </w:pPr>
      <w:r w:rsidRPr="008C7915">
        <w:t>ПРИЛОЖЕНИЯ:</w:t>
      </w:r>
    </w:p>
    <w:p w:rsidR="00216864" w:rsidRPr="008C7915" w:rsidRDefault="008C5986" w:rsidP="00D90AD1">
      <w:pPr>
        <w:ind w:firstLine="720"/>
        <w:jc w:val="both"/>
        <w:rPr>
          <w:lang w:val="ru-RU"/>
        </w:rPr>
      </w:pPr>
      <w:r w:rsidRPr="008C7915">
        <w:rPr>
          <w:lang w:val="ru-RU"/>
        </w:rPr>
        <w:t xml:space="preserve">Приложение </w:t>
      </w:r>
      <w:r w:rsidR="00216864" w:rsidRPr="008C7915">
        <w:rPr>
          <w:lang w:val="ru-RU"/>
        </w:rPr>
        <w:t xml:space="preserve">№ 2 – Отчет за </w:t>
      </w:r>
      <w:proofErr w:type="spellStart"/>
      <w:r w:rsidR="00216864" w:rsidRPr="008C7915">
        <w:rPr>
          <w:lang w:val="ru-RU"/>
        </w:rPr>
        <w:t>дейността</w:t>
      </w:r>
      <w:proofErr w:type="spellEnd"/>
      <w:r w:rsidR="00216864" w:rsidRPr="008C7915">
        <w:rPr>
          <w:lang w:val="ru-RU"/>
        </w:rPr>
        <w:t xml:space="preserve"> на РС</w:t>
      </w:r>
      <w:r w:rsidRPr="008C7915">
        <w:rPr>
          <w:lang w:val="bg-BG"/>
        </w:rPr>
        <w:t>-Несебър</w:t>
      </w:r>
      <w:r w:rsidR="00216864" w:rsidRPr="008C7915">
        <w:rPr>
          <w:lang w:val="ru-RU"/>
        </w:rPr>
        <w:t xml:space="preserve"> по </w:t>
      </w:r>
      <w:proofErr w:type="spellStart"/>
      <w:r w:rsidR="00216864" w:rsidRPr="008C7915">
        <w:rPr>
          <w:lang w:val="ru-RU"/>
        </w:rPr>
        <w:t>наказателни</w:t>
      </w:r>
      <w:proofErr w:type="spellEnd"/>
      <w:r w:rsidR="00216864" w:rsidRPr="008C7915">
        <w:rPr>
          <w:lang w:val="ru-RU"/>
        </w:rPr>
        <w:t xml:space="preserve"> дела за 20</w:t>
      </w:r>
      <w:r w:rsidR="00633678" w:rsidRPr="008C7915">
        <w:rPr>
          <w:lang w:val="ru-RU"/>
        </w:rPr>
        <w:t>1</w:t>
      </w:r>
      <w:r w:rsidR="00D90AD1">
        <w:rPr>
          <w:lang w:val="ru-RU"/>
        </w:rPr>
        <w:t>6</w:t>
      </w:r>
      <w:r w:rsidR="00216864" w:rsidRPr="008C7915">
        <w:rPr>
          <w:lang w:val="ru-RU"/>
        </w:rPr>
        <w:t>г. – образец на ВСС.</w:t>
      </w:r>
    </w:p>
    <w:p w:rsidR="00216864" w:rsidRPr="008C7915" w:rsidRDefault="008C5986" w:rsidP="00D90AD1">
      <w:pPr>
        <w:ind w:firstLine="720"/>
        <w:jc w:val="both"/>
        <w:rPr>
          <w:lang w:val="bg-BG"/>
        </w:rPr>
      </w:pPr>
      <w:r w:rsidRPr="008C7915">
        <w:rPr>
          <w:lang w:val="ru-RU"/>
        </w:rPr>
        <w:lastRenderedPageBreak/>
        <w:t xml:space="preserve">Приложение </w:t>
      </w:r>
      <w:r w:rsidR="00216864" w:rsidRPr="008C7915">
        <w:rPr>
          <w:lang w:val="ru-RU"/>
        </w:rPr>
        <w:t xml:space="preserve">№ 3 – Справка за </w:t>
      </w:r>
      <w:proofErr w:type="spellStart"/>
      <w:r w:rsidR="00216864" w:rsidRPr="008C7915">
        <w:rPr>
          <w:lang w:val="ru-RU"/>
        </w:rPr>
        <w:t>дейността</w:t>
      </w:r>
      <w:proofErr w:type="spellEnd"/>
      <w:r w:rsidR="00216864" w:rsidRPr="008C7915">
        <w:rPr>
          <w:lang w:val="ru-RU"/>
        </w:rPr>
        <w:t xml:space="preserve"> на </w:t>
      </w:r>
      <w:proofErr w:type="spellStart"/>
      <w:r w:rsidR="00216864" w:rsidRPr="008C7915">
        <w:rPr>
          <w:lang w:val="ru-RU"/>
        </w:rPr>
        <w:t>съдиите</w:t>
      </w:r>
      <w:proofErr w:type="spellEnd"/>
      <w:r w:rsidR="00216864" w:rsidRPr="008C7915">
        <w:rPr>
          <w:lang w:val="ru-RU"/>
        </w:rPr>
        <w:t xml:space="preserve"> в Р</w:t>
      </w:r>
      <w:r w:rsidRPr="008C7915">
        <w:rPr>
          <w:lang w:val="bg-BG"/>
        </w:rPr>
        <w:t>С-Несебър</w:t>
      </w:r>
      <w:r w:rsidR="00216864" w:rsidRPr="008C7915">
        <w:rPr>
          <w:lang w:val="ru-RU"/>
        </w:rPr>
        <w:t xml:space="preserve"> </w:t>
      </w:r>
      <w:proofErr w:type="spellStart"/>
      <w:r w:rsidR="00216864" w:rsidRPr="008C7915">
        <w:rPr>
          <w:lang w:val="ru-RU"/>
        </w:rPr>
        <w:t>през</w:t>
      </w:r>
      <w:proofErr w:type="spellEnd"/>
      <w:r w:rsidR="00216864" w:rsidRPr="008C7915">
        <w:rPr>
          <w:lang w:val="ru-RU"/>
        </w:rPr>
        <w:t xml:space="preserve"> 12 </w:t>
      </w:r>
      <w:proofErr w:type="spellStart"/>
      <w:r w:rsidR="00216864" w:rsidRPr="008C7915">
        <w:rPr>
          <w:lang w:val="ru-RU"/>
        </w:rPr>
        <w:t>месеца</w:t>
      </w:r>
      <w:proofErr w:type="spellEnd"/>
      <w:r w:rsidR="00216864" w:rsidRPr="008C7915">
        <w:rPr>
          <w:lang w:val="ru-RU"/>
        </w:rPr>
        <w:t xml:space="preserve"> на 20</w:t>
      </w:r>
      <w:r w:rsidR="00633678" w:rsidRPr="008C7915">
        <w:rPr>
          <w:lang w:val="ru-RU"/>
        </w:rPr>
        <w:t>1</w:t>
      </w:r>
      <w:r w:rsidR="00D90AD1">
        <w:rPr>
          <w:lang w:val="ru-RU"/>
        </w:rPr>
        <w:t>6</w:t>
      </w:r>
      <w:r w:rsidR="00633678" w:rsidRPr="008C7915">
        <w:rPr>
          <w:lang w:val="ru-RU"/>
        </w:rPr>
        <w:t>г</w:t>
      </w:r>
      <w:r w:rsidR="00216864" w:rsidRPr="008C7915">
        <w:rPr>
          <w:lang w:val="ru-RU"/>
        </w:rPr>
        <w:t>. (</w:t>
      </w:r>
      <w:proofErr w:type="spellStart"/>
      <w:r w:rsidR="00216864" w:rsidRPr="008C7915">
        <w:rPr>
          <w:lang w:val="ru-RU"/>
        </w:rPr>
        <w:t>наказателни</w:t>
      </w:r>
      <w:proofErr w:type="spellEnd"/>
      <w:r w:rsidR="00216864" w:rsidRPr="008C7915">
        <w:rPr>
          <w:lang w:val="ru-RU"/>
        </w:rPr>
        <w:t xml:space="preserve"> дела). </w:t>
      </w:r>
    </w:p>
    <w:p w:rsidR="008C5986" w:rsidRPr="008C7915" w:rsidRDefault="008C5986" w:rsidP="00D90AD1">
      <w:pPr>
        <w:ind w:firstLine="720"/>
        <w:jc w:val="both"/>
        <w:rPr>
          <w:lang w:val="ru-RU"/>
        </w:rPr>
      </w:pPr>
      <w:r w:rsidRPr="008C7915">
        <w:rPr>
          <w:lang w:val="ru-RU"/>
        </w:rPr>
        <w:t xml:space="preserve">Приложение № 4 – Отчет за </w:t>
      </w:r>
      <w:proofErr w:type="spellStart"/>
      <w:r w:rsidRPr="008C7915">
        <w:rPr>
          <w:lang w:val="ru-RU"/>
        </w:rPr>
        <w:t>дейността</w:t>
      </w:r>
      <w:proofErr w:type="spellEnd"/>
      <w:r w:rsidRPr="008C7915">
        <w:rPr>
          <w:lang w:val="ru-RU"/>
        </w:rPr>
        <w:t xml:space="preserve"> на </w:t>
      </w:r>
      <w:r w:rsidRPr="008C7915">
        <w:rPr>
          <w:lang w:val="bg-BG"/>
        </w:rPr>
        <w:t>Н</w:t>
      </w:r>
      <w:r w:rsidRPr="008C7915">
        <w:rPr>
          <w:lang w:val="ru-RU"/>
        </w:rPr>
        <w:t xml:space="preserve">РС </w:t>
      </w:r>
      <w:proofErr w:type="gramStart"/>
      <w:r w:rsidRPr="008C7915">
        <w:rPr>
          <w:lang w:val="ru-RU"/>
        </w:rPr>
        <w:t>по граждански</w:t>
      </w:r>
      <w:proofErr w:type="gramEnd"/>
      <w:r w:rsidRPr="008C7915">
        <w:rPr>
          <w:lang w:val="ru-RU"/>
        </w:rPr>
        <w:t xml:space="preserve"> дела за 20</w:t>
      </w:r>
      <w:r w:rsidR="00633678" w:rsidRPr="008C7915">
        <w:rPr>
          <w:lang w:val="ru-RU"/>
        </w:rPr>
        <w:t>1</w:t>
      </w:r>
      <w:r w:rsidR="00D90AD1">
        <w:rPr>
          <w:lang w:val="ru-RU"/>
        </w:rPr>
        <w:t>6</w:t>
      </w:r>
      <w:r w:rsidRPr="008C7915">
        <w:rPr>
          <w:lang w:val="ru-RU"/>
        </w:rPr>
        <w:t xml:space="preserve">г.  </w:t>
      </w:r>
    </w:p>
    <w:p w:rsidR="00CC4C3A" w:rsidRPr="008C7915" w:rsidRDefault="008C5986" w:rsidP="00D90AD1">
      <w:pPr>
        <w:ind w:firstLine="720"/>
        <w:jc w:val="both"/>
        <w:rPr>
          <w:lang w:val="bg-BG"/>
        </w:rPr>
      </w:pPr>
      <w:r w:rsidRPr="008C7915">
        <w:rPr>
          <w:lang w:val="ru-RU"/>
        </w:rPr>
        <w:t xml:space="preserve">Приложение № 5 – Справка за </w:t>
      </w:r>
      <w:proofErr w:type="spellStart"/>
      <w:r w:rsidRPr="008C7915">
        <w:rPr>
          <w:lang w:val="ru-RU"/>
        </w:rPr>
        <w:t>дейността</w:t>
      </w:r>
      <w:proofErr w:type="spellEnd"/>
      <w:r w:rsidRPr="008C7915">
        <w:rPr>
          <w:lang w:val="ru-RU"/>
        </w:rPr>
        <w:t xml:space="preserve"> на </w:t>
      </w:r>
      <w:proofErr w:type="spellStart"/>
      <w:r w:rsidRPr="008C7915">
        <w:rPr>
          <w:lang w:val="ru-RU"/>
        </w:rPr>
        <w:t>съдиите</w:t>
      </w:r>
      <w:proofErr w:type="spellEnd"/>
      <w:r w:rsidRPr="008C7915">
        <w:rPr>
          <w:lang w:val="ru-RU"/>
        </w:rPr>
        <w:t xml:space="preserve"> в </w:t>
      </w:r>
      <w:r w:rsidRPr="008C7915">
        <w:rPr>
          <w:lang w:val="bg-BG"/>
        </w:rPr>
        <w:t>НРС</w:t>
      </w:r>
      <w:r w:rsidRPr="008C7915">
        <w:rPr>
          <w:lang w:val="ru-RU"/>
        </w:rPr>
        <w:t xml:space="preserve"> </w:t>
      </w:r>
      <w:proofErr w:type="spellStart"/>
      <w:r w:rsidRPr="008C7915">
        <w:rPr>
          <w:lang w:val="ru-RU"/>
        </w:rPr>
        <w:t>през</w:t>
      </w:r>
      <w:proofErr w:type="spellEnd"/>
      <w:r w:rsidRPr="008C7915">
        <w:rPr>
          <w:lang w:val="ru-RU"/>
        </w:rPr>
        <w:t xml:space="preserve"> 12 </w:t>
      </w:r>
      <w:proofErr w:type="spellStart"/>
      <w:r w:rsidRPr="008C7915">
        <w:rPr>
          <w:lang w:val="ru-RU"/>
        </w:rPr>
        <w:t>месеца</w:t>
      </w:r>
      <w:proofErr w:type="spellEnd"/>
      <w:r w:rsidRPr="008C7915">
        <w:rPr>
          <w:lang w:val="ru-RU"/>
        </w:rPr>
        <w:t xml:space="preserve"> на 20</w:t>
      </w:r>
      <w:r w:rsidR="00633678" w:rsidRPr="008C7915">
        <w:rPr>
          <w:lang w:val="ru-RU"/>
        </w:rPr>
        <w:t>1</w:t>
      </w:r>
      <w:r w:rsidR="00D90AD1">
        <w:rPr>
          <w:lang w:val="ru-RU"/>
        </w:rPr>
        <w:t>6</w:t>
      </w:r>
      <w:r w:rsidRPr="008C7915">
        <w:rPr>
          <w:lang w:val="ru-RU"/>
        </w:rPr>
        <w:t xml:space="preserve">г. (граждански дела). </w:t>
      </w:r>
    </w:p>
    <w:p w:rsidR="006D7A37" w:rsidRPr="008C7915" w:rsidRDefault="00E20ED8" w:rsidP="00D90AD1">
      <w:pPr>
        <w:ind w:firstLine="720"/>
        <w:jc w:val="both"/>
        <w:rPr>
          <w:lang w:val="bg-BG"/>
        </w:rPr>
      </w:pPr>
      <w:r w:rsidRPr="008C7915">
        <w:rPr>
          <w:lang w:val="bg-BG"/>
        </w:rPr>
        <w:t>Отчет за дейността на ДСИ в РС-Несебър през 20</w:t>
      </w:r>
      <w:r w:rsidR="00633678" w:rsidRPr="008C7915">
        <w:rPr>
          <w:lang w:val="bg-BG"/>
        </w:rPr>
        <w:t>1</w:t>
      </w:r>
      <w:r w:rsidR="00D90AD1">
        <w:rPr>
          <w:lang w:val="bg-BG"/>
        </w:rPr>
        <w:t>6</w:t>
      </w:r>
      <w:r w:rsidRPr="008C7915">
        <w:rPr>
          <w:lang w:val="bg-BG"/>
        </w:rPr>
        <w:t>г.</w:t>
      </w:r>
      <w:r w:rsidR="00CC4C3A" w:rsidRPr="008C7915">
        <w:rPr>
          <w:lang w:val="bg-BG"/>
        </w:rPr>
        <w:tab/>
      </w:r>
    </w:p>
    <w:p w:rsidR="006D7A37" w:rsidRPr="008C7915" w:rsidRDefault="006D7A37" w:rsidP="00CC4C3A">
      <w:pPr>
        <w:widowControl w:val="0"/>
        <w:ind w:firstLine="720"/>
        <w:jc w:val="both"/>
        <w:rPr>
          <w:lang w:val="bg-BG"/>
        </w:rPr>
      </w:pPr>
    </w:p>
    <w:p w:rsidR="00042691" w:rsidRPr="008C7915" w:rsidRDefault="00846370" w:rsidP="006D7A37">
      <w:pPr>
        <w:widowControl w:val="0"/>
        <w:ind w:left="3600"/>
        <w:jc w:val="both"/>
        <w:rPr>
          <w:lang w:val="bg-BG"/>
        </w:rPr>
      </w:pPr>
      <w:r w:rsidRPr="008C7915">
        <w:rPr>
          <w:lang w:val="bg-BG"/>
        </w:rPr>
        <w:t xml:space="preserve">            </w:t>
      </w:r>
      <w:r w:rsidR="00042691" w:rsidRPr="008C7915">
        <w:rPr>
          <w:lang w:val="bg-BG"/>
        </w:rPr>
        <w:t>Административен ръководител</w:t>
      </w:r>
    </w:p>
    <w:p w:rsidR="00CC4C3A" w:rsidRPr="008C7915" w:rsidRDefault="00042691" w:rsidP="00042691">
      <w:pPr>
        <w:widowControl w:val="0"/>
        <w:ind w:left="3600" w:firstLine="720"/>
        <w:jc w:val="both"/>
        <w:rPr>
          <w:lang w:val="bg-BG"/>
        </w:rPr>
      </w:pPr>
      <w:r w:rsidRPr="008C7915">
        <w:rPr>
          <w:lang w:val="bg-BG"/>
        </w:rPr>
        <w:t>Районен съд - Несебър</w:t>
      </w:r>
      <w:r w:rsidR="00CC4C3A" w:rsidRPr="008C7915">
        <w:rPr>
          <w:lang w:val="bg-BG"/>
        </w:rPr>
        <w:t>:</w:t>
      </w:r>
    </w:p>
    <w:p w:rsidR="00235EBB" w:rsidRPr="001879D2" w:rsidRDefault="00235EBB" w:rsidP="00CC4C3A">
      <w:pPr>
        <w:widowControl w:val="0"/>
        <w:ind w:firstLine="720"/>
        <w:jc w:val="both"/>
        <w:rPr>
          <w:color w:val="FF0000"/>
          <w:lang w:val="bg-BG"/>
        </w:rPr>
      </w:pPr>
    </w:p>
    <w:p w:rsidR="00C61500" w:rsidRDefault="00B54398" w:rsidP="00C61500">
      <w:pPr>
        <w:ind w:left="1134"/>
        <w:jc w:val="both"/>
        <w:rPr>
          <w:lang w:val="bg-BG"/>
        </w:rPr>
      </w:pPr>
      <w:bookmarkStart w:id="0" w:name="_GoBack"/>
      <w:bookmarkEnd w:id="0"/>
      <w:r w:rsidRPr="001879D2">
        <w:rPr>
          <w:color w:val="FF0000"/>
          <w:lang w:val="bg-BG"/>
        </w:rPr>
        <w:t xml:space="preserve"> </w:t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="00042691" w:rsidRPr="001879D2">
        <w:rPr>
          <w:color w:val="FF0000"/>
          <w:lang w:val="bg-BG"/>
        </w:rPr>
        <w:t xml:space="preserve">      </w:t>
      </w:r>
      <w:r>
        <w:rPr>
          <w:lang w:val="bg-BG"/>
        </w:rPr>
        <w:t>/</w:t>
      </w:r>
      <w:r w:rsidR="00846370">
        <w:rPr>
          <w:lang w:val="bg-BG"/>
        </w:rPr>
        <w:t>Е.Узунов</w:t>
      </w:r>
      <w:r>
        <w:rPr>
          <w:lang w:val="bg-BG"/>
        </w:rPr>
        <w:t>/</w:t>
      </w:r>
    </w:p>
    <w:sectPr w:rsidR="00C61500" w:rsidSect="00C65A88">
      <w:headerReference w:type="even" r:id="rId15"/>
      <w:headerReference w:type="default" r:id="rId16"/>
      <w:pgSz w:w="11907" w:h="16840" w:code="9"/>
      <w:pgMar w:top="1440" w:right="1134" w:bottom="53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41" w:rsidRDefault="00E53D41">
      <w:r>
        <w:separator/>
      </w:r>
    </w:p>
  </w:endnote>
  <w:endnote w:type="continuationSeparator" w:id="0">
    <w:p w:rsidR="00E53D41" w:rsidRDefault="00E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41" w:rsidRDefault="00E53D41">
      <w:r>
        <w:separator/>
      </w:r>
    </w:p>
  </w:footnote>
  <w:footnote w:type="continuationSeparator" w:id="0">
    <w:p w:rsidR="00E53D41" w:rsidRDefault="00E5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41" w:rsidRDefault="00E53D41" w:rsidP="00E831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3D41" w:rsidRDefault="00E53D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41" w:rsidRDefault="00E53D41" w:rsidP="00E831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3FEB">
      <w:rPr>
        <w:rStyle w:val="a8"/>
        <w:noProof/>
      </w:rPr>
      <w:t>25</w:t>
    </w:r>
    <w:r>
      <w:rPr>
        <w:rStyle w:val="a8"/>
      </w:rPr>
      <w:fldChar w:fldCharType="end"/>
    </w:r>
  </w:p>
  <w:p w:rsidR="00E53D41" w:rsidRDefault="00E53D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8C0"/>
    <w:multiLevelType w:val="singleLevel"/>
    <w:tmpl w:val="D2F0CC92"/>
    <w:lvl w:ilvl="0">
      <w:start w:val="8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172A52AF"/>
    <w:multiLevelType w:val="singleLevel"/>
    <w:tmpl w:val="88F46CB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AC6475C"/>
    <w:multiLevelType w:val="singleLevel"/>
    <w:tmpl w:val="9644398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</w:rPr>
    </w:lvl>
  </w:abstractNum>
  <w:abstractNum w:abstractNumId="3">
    <w:nsid w:val="1DA910CA"/>
    <w:multiLevelType w:val="singleLevel"/>
    <w:tmpl w:val="8422772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hint="default"/>
      </w:rPr>
    </w:lvl>
  </w:abstractNum>
  <w:abstractNum w:abstractNumId="4">
    <w:nsid w:val="217E0867"/>
    <w:multiLevelType w:val="singleLevel"/>
    <w:tmpl w:val="1E449C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5F55EEF"/>
    <w:multiLevelType w:val="singleLevel"/>
    <w:tmpl w:val="9F3079BE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FFA3668"/>
    <w:multiLevelType w:val="singleLevel"/>
    <w:tmpl w:val="DDACA9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31E96CBC"/>
    <w:multiLevelType w:val="singleLevel"/>
    <w:tmpl w:val="4EBA9C3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344575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D62334"/>
    <w:multiLevelType w:val="hybridMultilevel"/>
    <w:tmpl w:val="B6D20A2C"/>
    <w:lvl w:ilvl="0" w:tplc="9DAC36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37306029"/>
    <w:multiLevelType w:val="singleLevel"/>
    <w:tmpl w:val="B66844D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1">
    <w:nsid w:val="3AAF00AD"/>
    <w:multiLevelType w:val="singleLevel"/>
    <w:tmpl w:val="185E47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E086C89"/>
    <w:multiLevelType w:val="multilevel"/>
    <w:tmpl w:val="13A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1D2901"/>
    <w:multiLevelType w:val="hybridMultilevel"/>
    <w:tmpl w:val="B1D4C384"/>
    <w:lvl w:ilvl="0" w:tplc="9F3079BE">
      <w:start w:val="3"/>
      <w:numFmt w:val="bullet"/>
      <w:lvlText w:val="-"/>
      <w:lvlJc w:val="left"/>
      <w:pPr>
        <w:ind w:left="221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>
    <w:nsid w:val="3FCF1B34"/>
    <w:multiLevelType w:val="hybridMultilevel"/>
    <w:tmpl w:val="BE2C55AE"/>
    <w:lvl w:ilvl="0" w:tplc="2092EC60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42C418E1"/>
    <w:multiLevelType w:val="singleLevel"/>
    <w:tmpl w:val="63DA1ED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16">
    <w:nsid w:val="42D05A5B"/>
    <w:multiLevelType w:val="singleLevel"/>
    <w:tmpl w:val="30DE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7">
    <w:nsid w:val="43746CAF"/>
    <w:multiLevelType w:val="singleLevel"/>
    <w:tmpl w:val="8BD021E0"/>
    <w:lvl w:ilvl="0">
      <w:start w:val="8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>
    <w:nsid w:val="486D4E7B"/>
    <w:multiLevelType w:val="singleLevel"/>
    <w:tmpl w:val="0DFAB4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4E9166CB"/>
    <w:multiLevelType w:val="singleLevel"/>
    <w:tmpl w:val="8D0C698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0">
    <w:nsid w:val="50284E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DE6843"/>
    <w:multiLevelType w:val="hybridMultilevel"/>
    <w:tmpl w:val="23C46C68"/>
    <w:lvl w:ilvl="0" w:tplc="FF483B44">
      <w:start w:val="7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8033D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154256"/>
    <w:multiLevelType w:val="hybridMultilevel"/>
    <w:tmpl w:val="5552BABA"/>
    <w:lvl w:ilvl="0" w:tplc="0402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>
    <w:nsid w:val="66F5056E"/>
    <w:multiLevelType w:val="singleLevel"/>
    <w:tmpl w:val="F370C1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>
    <w:nsid w:val="674C11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3C2120"/>
    <w:multiLevelType w:val="multilevel"/>
    <w:tmpl w:val="A5064F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6C3F001C"/>
    <w:multiLevelType w:val="singleLevel"/>
    <w:tmpl w:val="D0CCB480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8">
    <w:nsid w:val="6F880186"/>
    <w:multiLevelType w:val="singleLevel"/>
    <w:tmpl w:val="22C684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</w:rPr>
    </w:lvl>
  </w:abstractNum>
  <w:abstractNum w:abstractNumId="29">
    <w:nsid w:val="71BC0A2A"/>
    <w:multiLevelType w:val="singleLevel"/>
    <w:tmpl w:val="4B7C56F8"/>
    <w:lvl w:ilvl="0">
      <w:start w:val="9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>
    <w:nsid w:val="72823A8E"/>
    <w:multiLevelType w:val="hybridMultilevel"/>
    <w:tmpl w:val="277AD6A8"/>
    <w:lvl w:ilvl="0" w:tplc="9F3079BE">
      <w:start w:val="3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29E79D3"/>
    <w:multiLevelType w:val="multilevel"/>
    <w:tmpl w:val="A6E076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72DC3196"/>
    <w:multiLevelType w:val="singleLevel"/>
    <w:tmpl w:val="27F8DE4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3123A0D"/>
    <w:multiLevelType w:val="singleLevel"/>
    <w:tmpl w:val="8D74FC9E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34">
    <w:nsid w:val="74D71D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060516"/>
    <w:multiLevelType w:val="singleLevel"/>
    <w:tmpl w:val="8ECA44D8"/>
    <w:lvl w:ilvl="0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BB18BE"/>
    <w:multiLevelType w:val="hybridMultilevel"/>
    <w:tmpl w:val="87CAC94A"/>
    <w:lvl w:ilvl="0" w:tplc="1E82A88C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7">
    <w:nsid w:val="7C0759FE"/>
    <w:multiLevelType w:val="singleLevel"/>
    <w:tmpl w:val="64048AA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8">
    <w:nsid w:val="7F2C1F7C"/>
    <w:multiLevelType w:val="hybridMultilevel"/>
    <w:tmpl w:val="957AE71C"/>
    <w:lvl w:ilvl="0" w:tplc="8A5A2592">
      <w:start w:val="1"/>
      <w:numFmt w:val="bullet"/>
      <w:lvlText w:val="–"/>
      <w:lvlJc w:val="left"/>
      <w:pPr>
        <w:tabs>
          <w:tab w:val="num" w:pos="2559"/>
        </w:tabs>
        <w:ind w:left="2559" w:hanging="142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F983A58"/>
    <w:multiLevelType w:val="singleLevel"/>
    <w:tmpl w:val="EEB055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</w:rPr>
    </w:lvl>
  </w:abstractNum>
  <w:num w:numId="1">
    <w:abstractNumId w:val="3"/>
  </w:num>
  <w:num w:numId="2">
    <w:abstractNumId w:val="5"/>
  </w:num>
  <w:num w:numId="3">
    <w:abstractNumId w:val="32"/>
  </w:num>
  <w:num w:numId="4">
    <w:abstractNumId w:val="31"/>
  </w:num>
  <w:num w:numId="5">
    <w:abstractNumId w:val="18"/>
  </w:num>
  <w:num w:numId="6">
    <w:abstractNumId w:val="36"/>
  </w:num>
  <w:num w:numId="7">
    <w:abstractNumId w:val="7"/>
  </w:num>
  <w:num w:numId="8">
    <w:abstractNumId w:val="19"/>
  </w:num>
  <w:num w:numId="9">
    <w:abstractNumId w:val="0"/>
  </w:num>
  <w:num w:numId="10">
    <w:abstractNumId w:val="17"/>
  </w:num>
  <w:num w:numId="11">
    <w:abstractNumId w:val="24"/>
  </w:num>
  <w:num w:numId="12">
    <w:abstractNumId w:val="10"/>
  </w:num>
  <w:num w:numId="13">
    <w:abstractNumId w:val="6"/>
  </w:num>
  <w:num w:numId="14">
    <w:abstractNumId w:val="4"/>
  </w:num>
  <w:num w:numId="15">
    <w:abstractNumId w:val="39"/>
  </w:num>
  <w:num w:numId="16">
    <w:abstractNumId w:val="28"/>
  </w:num>
  <w:num w:numId="17">
    <w:abstractNumId w:val="22"/>
  </w:num>
  <w:num w:numId="18">
    <w:abstractNumId w:val="8"/>
  </w:num>
  <w:num w:numId="19">
    <w:abstractNumId w:val="37"/>
  </w:num>
  <w:num w:numId="20">
    <w:abstractNumId w:val="34"/>
  </w:num>
  <w:num w:numId="21">
    <w:abstractNumId w:val="25"/>
  </w:num>
  <w:num w:numId="22">
    <w:abstractNumId w:val="2"/>
  </w:num>
  <w:num w:numId="23">
    <w:abstractNumId w:val="35"/>
  </w:num>
  <w:num w:numId="24">
    <w:abstractNumId w:val="16"/>
  </w:num>
  <w:num w:numId="25">
    <w:abstractNumId w:val="11"/>
  </w:num>
  <w:num w:numId="26">
    <w:abstractNumId w:val="20"/>
  </w:num>
  <w:num w:numId="27">
    <w:abstractNumId w:val="1"/>
  </w:num>
  <w:num w:numId="28">
    <w:abstractNumId w:val="15"/>
  </w:num>
  <w:num w:numId="29">
    <w:abstractNumId w:val="33"/>
  </w:num>
  <w:num w:numId="30">
    <w:abstractNumId w:val="29"/>
  </w:num>
  <w:num w:numId="31">
    <w:abstractNumId w:val="27"/>
  </w:num>
  <w:num w:numId="32">
    <w:abstractNumId w:val="14"/>
  </w:num>
  <w:num w:numId="33">
    <w:abstractNumId w:val="9"/>
  </w:num>
  <w:num w:numId="34">
    <w:abstractNumId w:val="38"/>
  </w:num>
  <w:num w:numId="35">
    <w:abstractNumId w:val="12"/>
  </w:num>
  <w:num w:numId="36">
    <w:abstractNumId w:val="30"/>
  </w:num>
  <w:num w:numId="37">
    <w:abstractNumId w:val="13"/>
  </w:num>
  <w:num w:numId="38">
    <w:abstractNumId w:val="23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80"/>
    <w:rsid w:val="000003F9"/>
    <w:rsid w:val="00002D26"/>
    <w:rsid w:val="00003358"/>
    <w:rsid w:val="00003E2D"/>
    <w:rsid w:val="0000437A"/>
    <w:rsid w:val="00004F51"/>
    <w:rsid w:val="00010DD7"/>
    <w:rsid w:val="0001141B"/>
    <w:rsid w:val="00011D64"/>
    <w:rsid w:val="00015D39"/>
    <w:rsid w:val="000160D5"/>
    <w:rsid w:val="00016B7D"/>
    <w:rsid w:val="000170DE"/>
    <w:rsid w:val="00021854"/>
    <w:rsid w:val="00022234"/>
    <w:rsid w:val="00027636"/>
    <w:rsid w:val="00027985"/>
    <w:rsid w:val="000379DE"/>
    <w:rsid w:val="00042691"/>
    <w:rsid w:val="00043CAB"/>
    <w:rsid w:val="00044FB1"/>
    <w:rsid w:val="000455AF"/>
    <w:rsid w:val="00045CC9"/>
    <w:rsid w:val="00047254"/>
    <w:rsid w:val="00051357"/>
    <w:rsid w:val="00051D42"/>
    <w:rsid w:val="00052360"/>
    <w:rsid w:val="00052CA3"/>
    <w:rsid w:val="0005358D"/>
    <w:rsid w:val="0005367B"/>
    <w:rsid w:val="000562DB"/>
    <w:rsid w:val="00057DC9"/>
    <w:rsid w:val="000604AB"/>
    <w:rsid w:val="0006185B"/>
    <w:rsid w:val="00061A34"/>
    <w:rsid w:val="000666B5"/>
    <w:rsid w:val="00071F70"/>
    <w:rsid w:val="00073ECB"/>
    <w:rsid w:val="00074A41"/>
    <w:rsid w:val="000765F1"/>
    <w:rsid w:val="00077578"/>
    <w:rsid w:val="00077A89"/>
    <w:rsid w:val="000800BD"/>
    <w:rsid w:val="00081E7C"/>
    <w:rsid w:val="00082F37"/>
    <w:rsid w:val="00083104"/>
    <w:rsid w:val="00083EC3"/>
    <w:rsid w:val="00084D55"/>
    <w:rsid w:val="00086DB7"/>
    <w:rsid w:val="00092031"/>
    <w:rsid w:val="00093C6F"/>
    <w:rsid w:val="00095690"/>
    <w:rsid w:val="000A00DE"/>
    <w:rsid w:val="000A2959"/>
    <w:rsid w:val="000A48DE"/>
    <w:rsid w:val="000B0CE4"/>
    <w:rsid w:val="000B1411"/>
    <w:rsid w:val="000B57F1"/>
    <w:rsid w:val="000B6CA4"/>
    <w:rsid w:val="000B7914"/>
    <w:rsid w:val="000B795D"/>
    <w:rsid w:val="000B7A88"/>
    <w:rsid w:val="000C0191"/>
    <w:rsid w:val="000C047B"/>
    <w:rsid w:val="000C101F"/>
    <w:rsid w:val="000C1C77"/>
    <w:rsid w:val="000C24A8"/>
    <w:rsid w:val="000C5738"/>
    <w:rsid w:val="000D0E2B"/>
    <w:rsid w:val="000D556D"/>
    <w:rsid w:val="000D644C"/>
    <w:rsid w:val="000D6B95"/>
    <w:rsid w:val="000D7F23"/>
    <w:rsid w:val="000E0230"/>
    <w:rsid w:val="000E038D"/>
    <w:rsid w:val="000E1E8D"/>
    <w:rsid w:val="000E3889"/>
    <w:rsid w:val="000E7BF4"/>
    <w:rsid w:val="000F157C"/>
    <w:rsid w:val="000F173B"/>
    <w:rsid w:val="000F2F40"/>
    <w:rsid w:val="000F3771"/>
    <w:rsid w:val="000F3A16"/>
    <w:rsid w:val="000F4A84"/>
    <w:rsid w:val="000F5C4D"/>
    <w:rsid w:val="000F7EA5"/>
    <w:rsid w:val="00100C84"/>
    <w:rsid w:val="001068C1"/>
    <w:rsid w:val="00115333"/>
    <w:rsid w:val="00117E2D"/>
    <w:rsid w:val="00120894"/>
    <w:rsid w:val="0012375E"/>
    <w:rsid w:val="00124609"/>
    <w:rsid w:val="00125635"/>
    <w:rsid w:val="00125E99"/>
    <w:rsid w:val="001277FC"/>
    <w:rsid w:val="0013283B"/>
    <w:rsid w:val="00133C91"/>
    <w:rsid w:val="00135383"/>
    <w:rsid w:val="00137176"/>
    <w:rsid w:val="0014221B"/>
    <w:rsid w:val="00154793"/>
    <w:rsid w:val="0015616B"/>
    <w:rsid w:val="00157215"/>
    <w:rsid w:val="0016284A"/>
    <w:rsid w:val="00163890"/>
    <w:rsid w:val="001752B8"/>
    <w:rsid w:val="00177D90"/>
    <w:rsid w:val="00181738"/>
    <w:rsid w:val="00181D4B"/>
    <w:rsid w:val="001847F8"/>
    <w:rsid w:val="001850CB"/>
    <w:rsid w:val="001879D2"/>
    <w:rsid w:val="00190F46"/>
    <w:rsid w:val="00191886"/>
    <w:rsid w:val="00193752"/>
    <w:rsid w:val="00194206"/>
    <w:rsid w:val="0019754D"/>
    <w:rsid w:val="001A2822"/>
    <w:rsid w:val="001B26F4"/>
    <w:rsid w:val="001B28C9"/>
    <w:rsid w:val="001B2C4B"/>
    <w:rsid w:val="001B3B03"/>
    <w:rsid w:val="001B628B"/>
    <w:rsid w:val="001B642F"/>
    <w:rsid w:val="001B75A2"/>
    <w:rsid w:val="001C0498"/>
    <w:rsid w:val="001C1E7E"/>
    <w:rsid w:val="001C5B14"/>
    <w:rsid w:val="001C5C44"/>
    <w:rsid w:val="001C6FA0"/>
    <w:rsid w:val="001C7244"/>
    <w:rsid w:val="001D21B9"/>
    <w:rsid w:val="001D36AA"/>
    <w:rsid w:val="001E0FB1"/>
    <w:rsid w:val="001E4894"/>
    <w:rsid w:val="001E69B7"/>
    <w:rsid w:val="001E73DC"/>
    <w:rsid w:val="001E7BDF"/>
    <w:rsid w:val="001F11B6"/>
    <w:rsid w:val="001F4445"/>
    <w:rsid w:val="001F47E0"/>
    <w:rsid w:val="001F70D1"/>
    <w:rsid w:val="001F72F5"/>
    <w:rsid w:val="00200639"/>
    <w:rsid w:val="00200980"/>
    <w:rsid w:val="002041DC"/>
    <w:rsid w:val="002049FF"/>
    <w:rsid w:val="00205EA0"/>
    <w:rsid w:val="00211AF3"/>
    <w:rsid w:val="00211F23"/>
    <w:rsid w:val="00212140"/>
    <w:rsid w:val="00212AC5"/>
    <w:rsid w:val="00214011"/>
    <w:rsid w:val="00216059"/>
    <w:rsid w:val="00216864"/>
    <w:rsid w:val="00216962"/>
    <w:rsid w:val="00217865"/>
    <w:rsid w:val="002179B6"/>
    <w:rsid w:val="002215E2"/>
    <w:rsid w:val="00222555"/>
    <w:rsid w:val="00224AD2"/>
    <w:rsid w:val="00227A5F"/>
    <w:rsid w:val="002302A4"/>
    <w:rsid w:val="00231B5B"/>
    <w:rsid w:val="00233316"/>
    <w:rsid w:val="00233572"/>
    <w:rsid w:val="0023409A"/>
    <w:rsid w:val="002347D7"/>
    <w:rsid w:val="00234B8E"/>
    <w:rsid w:val="00235325"/>
    <w:rsid w:val="00235E86"/>
    <w:rsid w:val="00235EBB"/>
    <w:rsid w:val="00237902"/>
    <w:rsid w:val="00240F88"/>
    <w:rsid w:val="00242657"/>
    <w:rsid w:val="00242D60"/>
    <w:rsid w:val="002435C9"/>
    <w:rsid w:val="002449D0"/>
    <w:rsid w:val="00251CC0"/>
    <w:rsid w:val="002621F2"/>
    <w:rsid w:val="002666F4"/>
    <w:rsid w:val="00271519"/>
    <w:rsid w:val="002718FB"/>
    <w:rsid w:val="002745F9"/>
    <w:rsid w:val="0027509A"/>
    <w:rsid w:val="002758AB"/>
    <w:rsid w:val="0027709D"/>
    <w:rsid w:val="00277B1A"/>
    <w:rsid w:val="00281C7D"/>
    <w:rsid w:val="002832C4"/>
    <w:rsid w:val="00285394"/>
    <w:rsid w:val="00287A2C"/>
    <w:rsid w:val="00294549"/>
    <w:rsid w:val="00294602"/>
    <w:rsid w:val="00295C64"/>
    <w:rsid w:val="0029633A"/>
    <w:rsid w:val="002A041C"/>
    <w:rsid w:val="002A2EC8"/>
    <w:rsid w:val="002A33E6"/>
    <w:rsid w:val="002A3445"/>
    <w:rsid w:val="002A55AA"/>
    <w:rsid w:val="002A57FA"/>
    <w:rsid w:val="002A7BA4"/>
    <w:rsid w:val="002B0943"/>
    <w:rsid w:val="002B1495"/>
    <w:rsid w:val="002B1537"/>
    <w:rsid w:val="002B22BF"/>
    <w:rsid w:val="002B288B"/>
    <w:rsid w:val="002B5A4B"/>
    <w:rsid w:val="002B708C"/>
    <w:rsid w:val="002C19B4"/>
    <w:rsid w:val="002C1A91"/>
    <w:rsid w:val="002C3444"/>
    <w:rsid w:val="002C480C"/>
    <w:rsid w:val="002C6A7A"/>
    <w:rsid w:val="002C6D5A"/>
    <w:rsid w:val="002C7B9A"/>
    <w:rsid w:val="002D0D95"/>
    <w:rsid w:val="002D3327"/>
    <w:rsid w:val="002D46DC"/>
    <w:rsid w:val="002D4B29"/>
    <w:rsid w:val="002D4B32"/>
    <w:rsid w:val="002D4F55"/>
    <w:rsid w:val="002D70A5"/>
    <w:rsid w:val="002D749D"/>
    <w:rsid w:val="002E1ABA"/>
    <w:rsid w:val="002E52F2"/>
    <w:rsid w:val="002E6910"/>
    <w:rsid w:val="002E7080"/>
    <w:rsid w:val="002F2567"/>
    <w:rsid w:val="002F2DC5"/>
    <w:rsid w:val="002F40AB"/>
    <w:rsid w:val="002F7079"/>
    <w:rsid w:val="002F7AC2"/>
    <w:rsid w:val="0030354A"/>
    <w:rsid w:val="00307192"/>
    <w:rsid w:val="00311818"/>
    <w:rsid w:val="00311D33"/>
    <w:rsid w:val="003134E0"/>
    <w:rsid w:val="00313856"/>
    <w:rsid w:val="0031617C"/>
    <w:rsid w:val="003162C6"/>
    <w:rsid w:val="00317516"/>
    <w:rsid w:val="003179A8"/>
    <w:rsid w:val="00320FEF"/>
    <w:rsid w:val="003216BF"/>
    <w:rsid w:val="0032574A"/>
    <w:rsid w:val="00327FDF"/>
    <w:rsid w:val="00332FD2"/>
    <w:rsid w:val="00333F86"/>
    <w:rsid w:val="00335370"/>
    <w:rsid w:val="003365EB"/>
    <w:rsid w:val="0034096B"/>
    <w:rsid w:val="00340E4F"/>
    <w:rsid w:val="0034299B"/>
    <w:rsid w:val="00346EBB"/>
    <w:rsid w:val="00350F3F"/>
    <w:rsid w:val="0035259D"/>
    <w:rsid w:val="00356ECC"/>
    <w:rsid w:val="003618EB"/>
    <w:rsid w:val="00363B15"/>
    <w:rsid w:val="00373B19"/>
    <w:rsid w:val="003753C7"/>
    <w:rsid w:val="003824E7"/>
    <w:rsid w:val="00386858"/>
    <w:rsid w:val="00387E9B"/>
    <w:rsid w:val="0039005F"/>
    <w:rsid w:val="00392358"/>
    <w:rsid w:val="00392DAC"/>
    <w:rsid w:val="00397D7B"/>
    <w:rsid w:val="003A2E26"/>
    <w:rsid w:val="003A7328"/>
    <w:rsid w:val="003B0502"/>
    <w:rsid w:val="003B1E16"/>
    <w:rsid w:val="003B3806"/>
    <w:rsid w:val="003B4722"/>
    <w:rsid w:val="003C17D9"/>
    <w:rsid w:val="003C3B6B"/>
    <w:rsid w:val="003C5D5A"/>
    <w:rsid w:val="003D2C22"/>
    <w:rsid w:val="003D41E4"/>
    <w:rsid w:val="003D4262"/>
    <w:rsid w:val="003D5CDE"/>
    <w:rsid w:val="003D607B"/>
    <w:rsid w:val="003D6550"/>
    <w:rsid w:val="003D690E"/>
    <w:rsid w:val="003D73AE"/>
    <w:rsid w:val="003E22B3"/>
    <w:rsid w:val="003E5FEF"/>
    <w:rsid w:val="003E6B6F"/>
    <w:rsid w:val="003F5771"/>
    <w:rsid w:val="003F5E38"/>
    <w:rsid w:val="003F646F"/>
    <w:rsid w:val="003F6CEC"/>
    <w:rsid w:val="003F70EB"/>
    <w:rsid w:val="003F76A6"/>
    <w:rsid w:val="00400A4C"/>
    <w:rsid w:val="004035F6"/>
    <w:rsid w:val="00404E9B"/>
    <w:rsid w:val="00407E00"/>
    <w:rsid w:val="00410392"/>
    <w:rsid w:val="0041365E"/>
    <w:rsid w:val="00415962"/>
    <w:rsid w:val="00416CCA"/>
    <w:rsid w:val="00420DB1"/>
    <w:rsid w:val="00421978"/>
    <w:rsid w:val="004241F2"/>
    <w:rsid w:val="0042624D"/>
    <w:rsid w:val="0042673B"/>
    <w:rsid w:val="00431519"/>
    <w:rsid w:val="00433DC3"/>
    <w:rsid w:val="00435786"/>
    <w:rsid w:val="00435E23"/>
    <w:rsid w:val="004404BF"/>
    <w:rsid w:val="00442A66"/>
    <w:rsid w:val="00442F82"/>
    <w:rsid w:val="0044312D"/>
    <w:rsid w:val="00452B0E"/>
    <w:rsid w:val="004540FC"/>
    <w:rsid w:val="00454515"/>
    <w:rsid w:val="004546F9"/>
    <w:rsid w:val="00460675"/>
    <w:rsid w:val="00462FB0"/>
    <w:rsid w:val="0046562C"/>
    <w:rsid w:val="004658C7"/>
    <w:rsid w:val="004659BF"/>
    <w:rsid w:val="004704FE"/>
    <w:rsid w:val="00470EA0"/>
    <w:rsid w:val="00471BA3"/>
    <w:rsid w:val="00476504"/>
    <w:rsid w:val="004769B8"/>
    <w:rsid w:val="00477B3E"/>
    <w:rsid w:val="00482D91"/>
    <w:rsid w:val="00485C7D"/>
    <w:rsid w:val="0048688E"/>
    <w:rsid w:val="00486BF2"/>
    <w:rsid w:val="00487B4B"/>
    <w:rsid w:val="00490265"/>
    <w:rsid w:val="00490427"/>
    <w:rsid w:val="004916AE"/>
    <w:rsid w:val="004934D0"/>
    <w:rsid w:val="00495108"/>
    <w:rsid w:val="004A04A3"/>
    <w:rsid w:val="004A7505"/>
    <w:rsid w:val="004A7E9F"/>
    <w:rsid w:val="004B177A"/>
    <w:rsid w:val="004B1B2A"/>
    <w:rsid w:val="004B3229"/>
    <w:rsid w:val="004B5875"/>
    <w:rsid w:val="004B5A7F"/>
    <w:rsid w:val="004B7044"/>
    <w:rsid w:val="004C420E"/>
    <w:rsid w:val="004C51F5"/>
    <w:rsid w:val="004C57A7"/>
    <w:rsid w:val="004D235E"/>
    <w:rsid w:val="004D4AAA"/>
    <w:rsid w:val="004D5430"/>
    <w:rsid w:val="004D6341"/>
    <w:rsid w:val="004D72BC"/>
    <w:rsid w:val="004E0B48"/>
    <w:rsid w:val="004E17D6"/>
    <w:rsid w:val="004E2E91"/>
    <w:rsid w:val="004E30E0"/>
    <w:rsid w:val="004E6548"/>
    <w:rsid w:val="004E785A"/>
    <w:rsid w:val="004F3846"/>
    <w:rsid w:val="004F42D0"/>
    <w:rsid w:val="004F708E"/>
    <w:rsid w:val="00504885"/>
    <w:rsid w:val="00506D9F"/>
    <w:rsid w:val="00513DE5"/>
    <w:rsid w:val="00516A0C"/>
    <w:rsid w:val="005170D0"/>
    <w:rsid w:val="005177E2"/>
    <w:rsid w:val="00520B07"/>
    <w:rsid w:val="00521927"/>
    <w:rsid w:val="00525039"/>
    <w:rsid w:val="00526796"/>
    <w:rsid w:val="00527DF3"/>
    <w:rsid w:val="00527FBA"/>
    <w:rsid w:val="00535DCA"/>
    <w:rsid w:val="00542AD7"/>
    <w:rsid w:val="005433B8"/>
    <w:rsid w:val="00543D1C"/>
    <w:rsid w:val="005463C8"/>
    <w:rsid w:val="00546E40"/>
    <w:rsid w:val="00547707"/>
    <w:rsid w:val="005507C9"/>
    <w:rsid w:val="00550BAA"/>
    <w:rsid w:val="00552237"/>
    <w:rsid w:val="00552C56"/>
    <w:rsid w:val="00554DAA"/>
    <w:rsid w:val="0055607F"/>
    <w:rsid w:val="005567A3"/>
    <w:rsid w:val="00560295"/>
    <w:rsid w:val="00560C62"/>
    <w:rsid w:val="00564D6F"/>
    <w:rsid w:val="005664C4"/>
    <w:rsid w:val="005701A4"/>
    <w:rsid w:val="00570FE4"/>
    <w:rsid w:val="005715C3"/>
    <w:rsid w:val="00571C25"/>
    <w:rsid w:val="0057308A"/>
    <w:rsid w:val="00573ECA"/>
    <w:rsid w:val="00573F52"/>
    <w:rsid w:val="00577A81"/>
    <w:rsid w:val="00581704"/>
    <w:rsid w:val="005875EC"/>
    <w:rsid w:val="0059222F"/>
    <w:rsid w:val="00592AC3"/>
    <w:rsid w:val="00596A6D"/>
    <w:rsid w:val="005A0294"/>
    <w:rsid w:val="005A13C6"/>
    <w:rsid w:val="005A615F"/>
    <w:rsid w:val="005A75D7"/>
    <w:rsid w:val="005A77DF"/>
    <w:rsid w:val="005B3F39"/>
    <w:rsid w:val="005C12BB"/>
    <w:rsid w:val="005C5CF6"/>
    <w:rsid w:val="005C6EC2"/>
    <w:rsid w:val="005C77CE"/>
    <w:rsid w:val="005C7913"/>
    <w:rsid w:val="005D04C0"/>
    <w:rsid w:val="005D1D79"/>
    <w:rsid w:val="005D4561"/>
    <w:rsid w:val="005E1AE8"/>
    <w:rsid w:val="005E635C"/>
    <w:rsid w:val="005F1DBE"/>
    <w:rsid w:val="005F379E"/>
    <w:rsid w:val="005F479C"/>
    <w:rsid w:val="005F4D9D"/>
    <w:rsid w:val="005F521E"/>
    <w:rsid w:val="005F6728"/>
    <w:rsid w:val="005F7A40"/>
    <w:rsid w:val="00601493"/>
    <w:rsid w:val="006020DB"/>
    <w:rsid w:val="00602B22"/>
    <w:rsid w:val="00603C50"/>
    <w:rsid w:val="00604450"/>
    <w:rsid w:val="0060475C"/>
    <w:rsid w:val="00604CD0"/>
    <w:rsid w:val="00610CB2"/>
    <w:rsid w:val="00614958"/>
    <w:rsid w:val="006150B6"/>
    <w:rsid w:val="00616FEE"/>
    <w:rsid w:val="0062058F"/>
    <w:rsid w:val="00620836"/>
    <w:rsid w:val="00621A8C"/>
    <w:rsid w:val="00622176"/>
    <w:rsid w:val="0062546E"/>
    <w:rsid w:val="00625C9B"/>
    <w:rsid w:val="00625D1A"/>
    <w:rsid w:val="00626283"/>
    <w:rsid w:val="00627168"/>
    <w:rsid w:val="00627638"/>
    <w:rsid w:val="00630F48"/>
    <w:rsid w:val="006324FC"/>
    <w:rsid w:val="00632E03"/>
    <w:rsid w:val="00633678"/>
    <w:rsid w:val="00634FF0"/>
    <w:rsid w:val="00635DFA"/>
    <w:rsid w:val="006375EF"/>
    <w:rsid w:val="006406A7"/>
    <w:rsid w:val="0064258E"/>
    <w:rsid w:val="00643113"/>
    <w:rsid w:val="0064590D"/>
    <w:rsid w:val="00646E0C"/>
    <w:rsid w:val="006514D9"/>
    <w:rsid w:val="00651F7B"/>
    <w:rsid w:val="0065601D"/>
    <w:rsid w:val="0066001D"/>
    <w:rsid w:val="00661903"/>
    <w:rsid w:val="00662DB6"/>
    <w:rsid w:val="00663AF8"/>
    <w:rsid w:val="006668F1"/>
    <w:rsid w:val="00675098"/>
    <w:rsid w:val="00675F5A"/>
    <w:rsid w:val="00680EAD"/>
    <w:rsid w:val="00681A94"/>
    <w:rsid w:val="00693103"/>
    <w:rsid w:val="00694627"/>
    <w:rsid w:val="00695382"/>
    <w:rsid w:val="006A1882"/>
    <w:rsid w:val="006A2B9F"/>
    <w:rsid w:val="006B00B7"/>
    <w:rsid w:val="006B0402"/>
    <w:rsid w:val="006B0C5E"/>
    <w:rsid w:val="006B1705"/>
    <w:rsid w:val="006B327A"/>
    <w:rsid w:val="006B4F89"/>
    <w:rsid w:val="006B5A74"/>
    <w:rsid w:val="006B74C8"/>
    <w:rsid w:val="006C08D6"/>
    <w:rsid w:val="006C10AA"/>
    <w:rsid w:val="006C3AA2"/>
    <w:rsid w:val="006C5BB7"/>
    <w:rsid w:val="006C695C"/>
    <w:rsid w:val="006C7363"/>
    <w:rsid w:val="006C79F0"/>
    <w:rsid w:val="006D0B5A"/>
    <w:rsid w:val="006D408F"/>
    <w:rsid w:val="006D5F27"/>
    <w:rsid w:val="006D6C39"/>
    <w:rsid w:val="006D7A37"/>
    <w:rsid w:val="006E12A2"/>
    <w:rsid w:val="006E1BE5"/>
    <w:rsid w:val="006E5FD3"/>
    <w:rsid w:val="006E5FD7"/>
    <w:rsid w:val="006F31AE"/>
    <w:rsid w:val="006F32CA"/>
    <w:rsid w:val="006F6704"/>
    <w:rsid w:val="00701859"/>
    <w:rsid w:val="00704F8B"/>
    <w:rsid w:val="00706686"/>
    <w:rsid w:val="0071018C"/>
    <w:rsid w:val="007223AF"/>
    <w:rsid w:val="0073381D"/>
    <w:rsid w:val="00734AA3"/>
    <w:rsid w:val="00735C04"/>
    <w:rsid w:val="00736F90"/>
    <w:rsid w:val="0074050D"/>
    <w:rsid w:val="00742D85"/>
    <w:rsid w:val="00743100"/>
    <w:rsid w:val="0074336A"/>
    <w:rsid w:val="00744428"/>
    <w:rsid w:val="00746CFF"/>
    <w:rsid w:val="00751BBA"/>
    <w:rsid w:val="00751DE2"/>
    <w:rsid w:val="007522A9"/>
    <w:rsid w:val="0075511F"/>
    <w:rsid w:val="007569C2"/>
    <w:rsid w:val="00756E56"/>
    <w:rsid w:val="00760E8D"/>
    <w:rsid w:val="00760FED"/>
    <w:rsid w:val="0076766C"/>
    <w:rsid w:val="00770C19"/>
    <w:rsid w:val="0077339C"/>
    <w:rsid w:val="00780297"/>
    <w:rsid w:val="0078148A"/>
    <w:rsid w:val="007833D4"/>
    <w:rsid w:val="00783586"/>
    <w:rsid w:val="0078374C"/>
    <w:rsid w:val="00786098"/>
    <w:rsid w:val="007911D4"/>
    <w:rsid w:val="00792D8F"/>
    <w:rsid w:val="00793C0B"/>
    <w:rsid w:val="007943A7"/>
    <w:rsid w:val="0079509F"/>
    <w:rsid w:val="007A232B"/>
    <w:rsid w:val="007A3579"/>
    <w:rsid w:val="007A78D6"/>
    <w:rsid w:val="007B0542"/>
    <w:rsid w:val="007C0780"/>
    <w:rsid w:val="007C0E3E"/>
    <w:rsid w:val="007C1305"/>
    <w:rsid w:val="007C58B3"/>
    <w:rsid w:val="007C5A07"/>
    <w:rsid w:val="007C5B14"/>
    <w:rsid w:val="007C78A0"/>
    <w:rsid w:val="007C7C17"/>
    <w:rsid w:val="007D29B9"/>
    <w:rsid w:val="007D5BAE"/>
    <w:rsid w:val="007E09E6"/>
    <w:rsid w:val="007E1CFE"/>
    <w:rsid w:val="007E3673"/>
    <w:rsid w:val="007E530A"/>
    <w:rsid w:val="007E540D"/>
    <w:rsid w:val="007E6F21"/>
    <w:rsid w:val="007E6FAB"/>
    <w:rsid w:val="007F0163"/>
    <w:rsid w:val="007F1BA2"/>
    <w:rsid w:val="007F2635"/>
    <w:rsid w:val="007F55C4"/>
    <w:rsid w:val="008028AC"/>
    <w:rsid w:val="00804C81"/>
    <w:rsid w:val="0080743E"/>
    <w:rsid w:val="0080757F"/>
    <w:rsid w:val="0081057D"/>
    <w:rsid w:val="00811002"/>
    <w:rsid w:val="00811B34"/>
    <w:rsid w:val="00812E4F"/>
    <w:rsid w:val="0082101A"/>
    <w:rsid w:val="00824702"/>
    <w:rsid w:val="0082657D"/>
    <w:rsid w:val="00827134"/>
    <w:rsid w:val="0083061B"/>
    <w:rsid w:val="00832134"/>
    <w:rsid w:val="008339E6"/>
    <w:rsid w:val="00833A01"/>
    <w:rsid w:val="00841EF9"/>
    <w:rsid w:val="0084333E"/>
    <w:rsid w:val="008448CC"/>
    <w:rsid w:val="008459C4"/>
    <w:rsid w:val="00846370"/>
    <w:rsid w:val="00852588"/>
    <w:rsid w:val="00853253"/>
    <w:rsid w:val="00854C82"/>
    <w:rsid w:val="008559A3"/>
    <w:rsid w:val="008578AC"/>
    <w:rsid w:val="0086022E"/>
    <w:rsid w:val="008616E2"/>
    <w:rsid w:val="00862EA9"/>
    <w:rsid w:val="00864F55"/>
    <w:rsid w:val="00867734"/>
    <w:rsid w:val="0087114B"/>
    <w:rsid w:val="00871999"/>
    <w:rsid w:val="00871A0E"/>
    <w:rsid w:val="00873ECB"/>
    <w:rsid w:val="00880EFE"/>
    <w:rsid w:val="0088213C"/>
    <w:rsid w:val="00884F06"/>
    <w:rsid w:val="0088534B"/>
    <w:rsid w:val="008861F5"/>
    <w:rsid w:val="00886F0E"/>
    <w:rsid w:val="00887124"/>
    <w:rsid w:val="00887EA4"/>
    <w:rsid w:val="00891A1F"/>
    <w:rsid w:val="00891AA1"/>
    <w:rsid w:val="00891BA1"/>
    <w:rsid w:val="00893CCE"/>
    <w:rsid w:val="00893FC3"/>
    <w:rsid w:val="0089407C"/>
    <w:rsid w:val="00895518"/>
    <w:rsid w:val="0089551E"/>
    <w:rsid w:val="00897AA3"/>
    <w:rsid w:val="008A2F99"/>
    <w:rsid w:val="008A4C02"/>
    <w:rsid w:val="008A4FFC"/>
    <w:rsid w:val="008A69AD"/>
    <w:rsid w:val="008A703E"/>
    <w:rsid w:val="008B08A9"/>
    <w:rsid w:val="008B380B"/>
    <w:rsid w:val="008B566E"/>
    <w:rsid w:val="008B7BE4"/>
    <w:rsid w:val="008C0DB6"/>
    <w:rsid w:val="008C5986"/>
    <w:rsid w:val="008C5DD8"/>
    <w:rsid w:val="008C7374"/>
    <w:rsid w:val="008C7547"/>
    <w:rsid w:val="008C75C1"/>
    <w:rsid w:val="008C7915"/>
    <w:rsid w:val="008D1A1E"/>
    <w:rsid w:val="008D34EB"/>
    <w:rsid w:val="008D747E"/>
    <w:rsid w:val="008E3AA4"/>
    <w:rsid w:val="008E53C5"/>
    <w:rsid w:val="008E7459"/>
    <w:rsid w:val="008E75BC"/>
    <w:rsid w:val="008F00EF"/>
    <w:rsid w:val="008F5F7B"/>
    <w:rsid w:val="0090051B"/>
    <w:rsid w:val="00901535"/>
    <w:rsid w:val="0090158F"/>
    <w:rsid w:val="009030E7"/>
    <w:rsid w:val="00903317"/>
    <w:rsid w:val="00904330"/>
    <w:rsid w:val="00904A22"/>
    <w:rsid w:val="009126C8"/>
    <w:rsid w:val="00915ABA"/>
    <w:rsid w:val="00917732"/>
    <w:rsid w:val="00923BDD"/>
    <w:rsid w:val="009253C6"/>
    <w:rsid w:val="00925FC1"/>
    <w:rsid w:val="0093460D"/>
    <w:rsid w:val="0093558D"/>
    <w:rsid w:val="00940471"/>
    <w:rsid w:val="009407CC"/>
    <w:rsid w:val="00944674"/>
    <w:rsid w:val="009451E1"/>
    <w:rsid w:val="0094568E"/>
    <w:rsid w:val="00945E8D"/>
    <w:rsid w:val="009526AF"/>
    <w:rsid w:val="00952D77"/>
    <w:rsid w:val="009533B7"/>
    <w:rsid w:val="0095357B"/>
    <w:rsid w:val="00953FEB"/>
    <w:rsid w:val="009554E5"/>
    <w:rsid w:val="00955A68"/>
    <w:rsid w:val="00956CA0"/>
    <w:rsid w:val="009570F6"/>
    <w:rsid w:val="0095725A"/>
    <w:rsid w:val="009630A3"/>
    <w:rsid w:val="009637A5"/>
    <w:rsid w:val="0096482E"/>
    <w:rsid w:val="009649CD"/>
    <w:rsid w:val="009669DA"/>
    <w:rsid w:val="00966AD9"/>
    <w:rsid w:val="00966C95"/>
    <w:rsid w:val="009703EF"/>
    <w:rsid w:val="009704F8"/>
    <w:rsid w:val="00977FAF"/>
    <w:rsid w:val="00977FDE"/>
    <w:rsid w:val="0098024C"/>
    <w:rsid w:val="00981B9C"/>
    <w:rsid w:val="00981BAA"/>
    <w:rsid w:val="0098249D"/>
    <w:rsid w:val="00982B13"/>
    <w:rsid w:val="0098408F"/>
    <w:rsid w:val="0098442C"/>
    <w:rsid w:val="009847D4"/>
    <w:rsid w:val="00985654"/>
    <w:rsid w:val="00986063"/>
    <w:rsid w:val="00986094"/>
    <w:rsid w:val="0098625C"/>
    <w:rsid w:val="009A18B7"/>
    <w:rsid w:val="009A25D6"/>
    <w:rsid w:val="009A3619"/>
    <w:rsid w:val="009A4CB8"/>
    <w:rsid w:val="009B0F8B"/>
    <w:rsid w:val="009B3383"/>
    <w:rsid w:val="009B7290"/>
    <w:rsid w:val="009C18B6"/>
    <w:rsid w:val="009C2484"/>
    <w:rsid w:val="009C674F"/>
    <w:rsid w:val="009C78C6"/>
    <w:rsid w:val="009C7A88"/>
    <w:rsid w:val="009D2B92"/>
    <w:rsid w:val="009D3510"/>
    <w:rsid w:val="009D5409"/>
    <w:rsid w:val="009E1393"/>
    <w:rsid w:val="009E16A5"/>
    <w:rsid w:val="009E2CBA"/>
    <w:rsid w:val="009E6836"/>
    <w:rsid w:val="009F0B95"/>
    <w:rsid w:val="009F0E18"/>
    <w:rsid w:val="009F73BF"/>
    <w:rsid w:val="00A00219"/>
    <w:rsid w:val="00A05D35"/>
    <w:rsid w:val="00A0773D"/>
    <w:rsid w:val="00A1026D"/>
    <w:rsid w:val="00A1295E"/>
    <w:rsid w:val="00A12C1B"/>
    <w:rsid w:val="00A13266"/>
    <w:rsid w:val="00A15BA9"/>
    <w:rsid w:val="00A1633A"/>
    <w:rsid w:val="00A16D3F"/>
    <w:rsid w:val="00A20193"/>
    <w:rsid w:val="00A21749"/>
    <w:rsid w:val="00A2178A"/>
    <w:rsid w:val="00A25102"/>
    <w:rsid w:val="00A25BD3"/>
    <w:rsid w:val="00A30F3C"/>
    <w:rsid w:val="00A31333"/>
    <w:rsid w:val="00A327EA"/>
    <w:rsid w:val="00A32FFC"/>
    <w:rsid w:val="00A3326F"/>
    <w:rsid w:val="00A33BBE"/>
    <w:rsid w:val="00A36172"/>
    <w:rsid w:val="00A3645C"/>
    <w:rsid w:val="00A36992"/>
    <w:rsid w:val="00A37205"/>
    <w:rsid w:val="00A41A27"/>
    <w:rsid w:val="00A42D27"/>
    <w:rsid w:val="00A4311D"/>
    <w:rsid w:val="00A43853"/>
    <w:rsid w:val="00A44948"/>
    <w:rsid w:val="00A46C47"/>
    <w:rsid w:val="00A520B1"/>
    <w:rsid w:val="00A5414A"/>
    <w:rsid w:val="00A5575F"/>
    <w:rsid w:val="00A55F35"/>
    <w:rsid w:val="00A57FCC"/>
    <w:rsid w:val="00A61F82"/>
    <w:rsid w:val="00A6282B"/>
    <w:rsid w:val="00A62FDA"/>
    <w:rsid w:val="00A657EA"/>
    <w:rsid w:val="00A65A23"/>
    <w:rsid w:val="00A66D7B"/>
    <w:rsid w:val="00A67473"/>
    <w:rsid w:val="00A67864"/>
    <w:rsid w:val="00A70E3F"/>
    <w:rsid w:val="00A726CA"/>
    <w:rsid w:val="00A73682"/>
    <w:rsid w:val="00A73B23"/>
    <w:rsid w:val="00A73B29"/>
    <w:rsid w:val="00A82B17"/>
    <w:rsid w:val="00A87DAA"/>
    <w:rsid w:val="00A90A8E"/>
    <w:rsid w:val="00A9349F"/>
    <w:rsid w:val="00A949BE"/>
    <w:rsid w:val="00A95DFF"/>
    <w:rsid w:val="00A975AE"/>
    <w:rsid w:val="00AA0552"/>
    <w:rsid w:val="00AA0EB4"/>
    <w:rsid w:val="00AA1922"/>
    <w:rsid w:val="00AA5654"/>
    <w:rsid w:val="00AA7BDE"/>
    <w:rsid w:val="00AB2FFD"/>
    <w:rsid w:val="00AB4B21"/>
    <w:rsid w:val="00AB64E5"/>
    <w:rsid w:val="00AC0221"/>
    <w:rsid w:val="00AC06AF"/>
    <w:rsid w:val="00AC148C"/>
    <w:rsid w:val="00AC1980"/>
    <w:rsid w:val="00AC4380"/>
    <w:rsid w:val="00AC4DD9"/>
    <w:rsid w:val="00AC5A09"/>
    <w:rsid w:val="00AC77F6"/>
    <w:rsid w:val="00AD162D"/>
    <w:rsid w:val="00AD1F10"/>
    <w:rsid w:val="00AD2463"/>
    <w:rsid w:val="00AD514A"/>
    <w:rsid w:val="00AD5BA6"/>
    <w:rsid w:val="00AD6630"/>
    <w:rsid w:val="00AD75B5"/>
    <w:rsid w:val="00AE1BC4"/>
    <w:rsid w:val="00AE425C"/>
    <w:rsid w:val="00AF1EC8"/>
    <w:rsid w:val="00AF3848"/>
    <w:rsid w:val="00AF5279"/>
    <w:rsid w:val="00B0057C"/>
    <w:rsid w:val="00B008E4"/>
    <w:rsid w:val="00B01726"/>
    <w:rsid w:val="00B0285A"/>
    <w:rsid w:val="00B0321D"/>
    <w:rsid w:val="00B0425E"/>
    <w:rsid w:val="00B047D6"/>
    <w:rsid w:val="00B058D7"/>
    <w:rsid w:val="00B05A19"/>
    <w:rsid w:val="00B05BD2"/>
    <w:rsid w:val="00B0603A"/>
    <w:rsid w:val="00B15026"/>
    <w:rsid w:val="00B16C81"/>
    <w:rsid w:val="00B178A0"/>
    <w:rsid w:val="00B22D42"/>
    <w:rsid w:val="00B2362C"/>
    <w:rsid w:val="00B2769C"/>
    <w:rsid w:val="00B32320"/>
    <w:rsid w:val="00B33937"/>
    <w:rsid w:val="00B339EC"/>
    <w:rsid w:val="00B352C1"/>
    <w:rsid w:val="00B35370"/>
    <w:rsid w:val="00B378D5"/>
    <w:rsid w:val="00B400C4"/>
    <w:rsid w:val="00B4054F"/>
    <w:rsid w:val="00B54398"/>
    <w:rsid w:val="00B565CB"/>
    <w:rsid w:val="00B5695B"/>
    <w:rsid w:val="00B57815"/>
    <w:rsid w:val="00B60E33"/>
    <w:rsid w:val="00B625C4"/>
    <w:rsid w:val="00B65315"/>
    <w:rsid w:val="00B670DB"/>
    <w:rsid w:val="00B674C1"/>
    <w:rsid w:val="00B676EE"/>
    <w:rsid w:val="00B67B90"/>
    <w:rsid w:val="00B72830"/>
    <w:rsid w:val="00B75868"/>
    <w:rsid w:val="00B761EB"/>
    <w:rsid w:val="00B77E92"/>
    <w:rsid w:val="00B82AF8"/>
    <w:rsid w:val="00B83943"/>
    <w:rsid w:val="00B945D9"/>
    <w:rsid w:val="00B9710E"/>
    <w:rsid w:val="00B97512"/>
    <w:rsid w:val="00BA0247"/>
    <w:rsid w:val="00BA10D6"/>
    <w:rsid w:val="00BA3F88"/>
    <w:rsid w:val="00BA5FA9"/>
    <w:rsid w:val="00BB12F8"/>
    <w:rsid w:val="00BB18E1"/>
    <w:rsid w:val="00BB2718"/>
    <w:rsid w:val="00BB2D6D"/>
    <w:rsid w:val="00BB4BCB"/>
    <w:rsid w:val="00BB67DC"/>
    <w:rsid w:val="00BC1C46"/>
    <w:rsid w:val="00BC234E"/>
    <w:rsid w:val="00BC2C5F"/>
    <w:rsid w:val="00BC7B44"/>
    <w:rsid w:val="00BD0E7D"/>
    <w:rsid w:val="00BD219C"/>
    <w:rsid w:val="00BD255A"/>
    <w:rsid w:val="00BD60F8"/>
    <w:rsid w:val="00BD6464"/>
    <w:rsid w:val="00BD7C5E"/>
    <w:rsid w:val="00BE05D8"/>
    <w:rsid w:val="00BE0856"/>
    <w:rsid w:val="00BE299C"/>
    <w:rsid w:val="00BE2A04"/>
    <w:rsid w:val="00BE4E3A"/>
    <w:rsid w:val="00BE6FF2"/>
    <w:rsid w:val="00BF01DE"/>
    <w:rsid w:val="00BF0C71"/>
    <w:rsid w:val="00BF19CD"/>
    <w:rsid w:val="00BF2294"/>
    <w:rsid w:val="00BF290B"/>
    <w:rsid w:val="00BF350F"/>
    <w:rsid w:val="00BF3D6D"/>
    <w:rsid w:val="00BF512A"/>
    <w:rsid w:val="00BF5B0C"/>
    <w:rsid w:val="00BF5BD8"/>
    <w:rsid w:val="00BF5DC1"/>
    <w:rsid w:val="00BF6675"/>
    <w:rsid w:val="00C05035"/>
    <w:rsid w:val="00C10447"/>
    <w:rsid w:val="00C132F0"/>
    <w:rsid w:val="00C1748A"/>
    <w:rsid w:val="00C17555"/>
    <w:rsid w:val="00C24293"/>
    <w:rsid w:val="00C2606A"/>
    <w:rsid w:val="00C275B9"/>
    <w:rsid w:val="00C31CB2"/>
    <w:rsid w:val="00C42D69"/>
    <w:rsid w:val="00C452D0"/>
    <w:rsid w:val="00C47E38"/>
    <w:rsid w:val="00C526A3"/>
    <w:rsid w:val="00C533C8"/>
    <w:rsid w:val="00C53939"/>
    <w:rsid w:val="00C57540"/>
    <w:rsid w:val="00C57922"/>
    <w:rsid w:val="00C57AAA"/>
    <w:rsid w:val="00C612EB"/>
    <w:rsid w:val="00C61500"/>
    <w:rsid w:val="00C62AB6"/>
    <w:rsid w:val="00C6448B"/>
    <w:rsid w:val="00C65A88"/>
    <w:rsid w:val="00C71DFD"/>
    <w:rsid w:val="00C74CBA"/>
    <w:rsid w:val="00C75C50"/>
    <w:rsid w:val="00C7651C"/>
    <w:rsid w:val="00C829E2"/>
    <w:rsid w:val="00C84264"/>
    <w:rsid w:val="00C8496F"/>
    <w:rsid w:val="00C84F4D"/>
    <w:rsid w:val="00C85918"/>
    <w:rsid w:val="00C867FC"/>
    <w:rsid w:val="00C9134D"/>
    <w:rsid w:val="00C91E88"/>
    <w:rsid w:val="00C93624"/>
    <w:rsid w:val="00C9732D"/>
    <w:rsid w:val="00CA118E"/>
    <w:rsid w:val="00CA1A2F"/>
    <w:rsid w:val="00CA2CE8"/>
    <w:rsid w:val="00CA39B6"/>
    <w:rsid w:val="00CA52A4"/>
    <w:rsid w:val="00CA6E0F"/>
    <w:rsid w:val="00CA6F3F"/>
    <w:rsid w:val="00CA6F62"/>
    <w:rsid w:val="00CA6FE7"/>
    <w:rsid w:val="00CB0A5C"/>
    <w:rsid w:val="00CB1010"/>
    <w:rsid w:val="00CB24FD"/>
    <w:rsid w:val="00CB4E7B"/>
    <w:rsid w:val="00CB53D0"/>
    <w:rsid w:val="00CC0C3C"/>
    <w:rsid w:val="00CC0DE2"/>
    <w:rsid w:val="00CC2A22"/>
    <w:rsid w:val="00CC4C3A"/>
    <w:rsid w:val="00CC675B"/>
    <w:rsid w:val="00CC6D18"/>
    <w:rsid w:val="00CD4035"/>
    <w:rsid w:val="00CD4322"/>
    <w:rsid w:val="00CD6473"/>
    <w:rsid w:val="00CD64E5"/>
    <w:rsid w:val="00CD748A"/>
    <w:rsid w:val="00CE15EB"/>
    <w:rsid w:val="00CE2E96"/>
    <w:rsid w:val="00CE2FA7"/>
    <w:rsid w:val="00CE4B28"/>
    <w:rsid w:val="00CE58B3"/>
    <w:rsid w:val="00CE5E5C"/>
    <w:rsid w:val="00CE6CA2"/>
    <w:rsid w:val="00CE6E5D"/>
    <w:rsid w:val="00CF0FD9"/>
    <w:rsid w:val="00CF2C46"/>
    <w:rsid w:val="00CF311C"/>
    <w:rsid w:val="00CF36BF"/>
    <w:rsid w:val="00CF776F"/>
    <w:rsid w:val="00CF7BCB"/>
    <w:rsid w:val="00CF7BEE"/>
    <w:rsid w:val="00CF7C30"/>
    <w:rsid w:val="00D018B7"/>
    <w:rsid w:val="00D03116"/>
    <w:rsid w:val="00D05F4E"/>
    <w:rsid w:val="00D10BC1"/>
    <w:rsid w:val="00D13798"/>
    <w:rsid w:val="00D24FE2"/>
    <w:rsid w:val="00D25D0B"/>
    <w:rsid w:val="00D269D0"/>
    <w:rsid w:val="00D30D4A"/>
    <w:rsid w:val="00D31468"/>
    <w:rsid w:val="00D32B31"/>
    <w:rsid w:val="00D335FB"/>
    <w:rsid w:val="00D3364E"/>
    <w:rsid w:val="00D3425D"/>
    <w:rsid w:val="00D34A5B"/>
    <w:rsid w:val="00D355C4"/>
    <w:rsid w:val="00D4208F"/>
    <w:rsid w:val="00D44A31"/>
    <w:rsid w:val="00D504F6"/>
    <w:rsid w:val="00D50623"/>
    <w:rsid w:val="00D53944"/>
    <w:rsid w:val="00D5689E"/>
    <w:rsid w:val="00D61252"/>
    <w:rsid w:val="00D61278"/>
    <w:rsid w:val="00D61358"/>
    <w:rsid w:val="00D654C7"/>
    <w:rsid w:val="00D66540"/>
    <w:rsid w:val="00D66F5E"/>
    <w:rsid w:val="00D700D2"/>
    <w:rsid w:val="00D7071D"/>
    <w:rsid w:val="00D70CFD"/>
    <w:rsid w:val="00D71E10"/>
    <w:rsid w:val="00D7211C"/>
    <w:rsid w:val="00D72619"/>
    <w:rsid w:val="00D72A97"/>
    <w:rsid w:val="00D7330C"/>
    <w:rsid w:val="00D76A62"/>
    <w:rsid w:val="00D77A53"/>
    <w:rsid w:val="00D800DD"/>
    <w:rsid w:val="00D80346"/>
    <w:rsid w:val="00D866B6"/>
    <w:rsid w:val="00D90353"/>
    <w:rsid w:val="00D90AD1"/>
    <w:rsid w:val="00D90E35"/>
    <w:rsid w:val="00D92C82"/>
    <w:rsid w:val="00D932BA"/>
    <w:rsid w:val="00D95EFE"/>
    <w:rsid w:val="00DA29F5"/>
    <w:rsid w:val="00DA3757"/>
    <w:rsid w:val="00DA6713"/>
    <w:rsid w:val="00DA6C37"/>
    <w:rsid w:val="00DA7373"/>
    <w:rsid w:val="00DA777E"/>
    <w:rsid w:val="00DB3313"/>
    <w:rsid w:val="00DB3832"/>
    <w:rsid w:val="00DB419A"/>
    <w:rsid w:val="00DB624E"/>
    <w:rsid w:val="00DB7E01"/>
    <w:rsid w:val="00DC0CA9"/>
    <w:rsid w:val="00DC44ED"/>
    <w:rsid w:val="00DC597C"/>
    <w:rsid w:val="00DC5FFE"/>
    <w:rsid w:val="00DC6A1A"/>
    <w:rsid w:val="00DC7478"/>
    <w:rsid w:val="00DD19A7"/>
    <w:rsid w:val="00DD1D33"/>
    <w:rsid w:val="00DD2984"/>
    <w:rsid w:val="00DD4DC5"/>
    <w:rsid w:val="00DD5CBF"/>
    <w:rsid w:val="00DD7CCC"/>
    <w:rsid w:val="00DE16A6"/>
    <w:rsid w:val="00DE171A"/>
    <w:rsid w:val="00DE22BE"/>
    <w:rsid w:val="00DE3E61"/>
    <w:rsid w:val="00DE40D1"/>
    <w:rsid w:val="00DE5887"/>
    <w:rsid w:val="00DE5B1B"/>
    <w:rsid w:val="00DE5CB4"/>
    <w:rsid w:val="00DE66B2"/>
    <w:rsid w:val="00DE6DEF"/>
    <w:rsid w:val="00DF305C"/>
    <w:rsid w:val="00DF3EA9"/>
    <w:rsid w:val="00DF70D9"/>
    <w:rsid w:val="00DF7DEC"/>
    <w:rsid w:val="00E00060"/>
    <w:rsid w:val="00E05202"/>
    <w:rsid w:val="00E105B3"/>
    <w:rsid w:val="00E132F5"/>
    <w:rsid w:val="00E15564"/>
    <w:rsid w:val="00E17773"/>
    <w:rsid w:val="00E17C64"/>
    <w:rsid w:val="00E205D4"/>
    <w:rsid w:val="00E20ED8"/>
    <w:rsid w:val="00E21513"/>
    <w:rsid w:val="00E232DE"/>
    <w:rsid w:val="00E23F86"/>
    <w:rsid w:val="00E24D0A"/>
    <w:rsid w:val="00E252F7"/>
    <w:rsid w:val="00E25957"/>
    <w:rsid w:val="00E25BAD"/>
    <w:rsid w:val="00E25D50"/>
    <w:rsid w:val="00E26354"/>
    <w:rsid w:val="00E330E1"/>
    <w:rsid w:val="00E33A8D"/>
    <w:rsid w:val="00E347D6"/>
    <w:rsid w:val="00E349E4"/>
    <w:rsid w:val="00E35114"/>
    <w:rsid w:val="00E351AB"/>
    <w:rsid w:val="00E35C0E"/>
    <w:rsid w:val="00E373FB"/>
    <w:rsid w:val="00E42758"/>
    <w:rsid w:val="00E43D91"/>
    <w:rsid w:val="00E45DD0"/>
    <w:rsid w:val="00E47CA1"/>
    <w:rsid w:val="00E47F9F"/>
    <w:rsid w:val="00E50026"/>
    <w:rsid w:val="00E53D41"/>
    <w:rsid w:val="00E5578C"/>
    <w:rsid w:val="00E559FE"/>
    <w:rsid w:val="00E64CE9"/>
    <w:rsid w:val="00E65495"/>
    <w:rsid w:val="00E65E62"/>
    <w:rsid w:val="00E66E5C"/>
    <w:rsid w:val="00E7001D"/>
    <w:rsid w:val="00E7068E"/>
    <w:rsid w:val="00E746FA"/>
    <w:rsid w:val="00E75A75"/>
    <w:rsid w:val="00E767AE"/>
    <w:rsid w:val="00E76EBC"/>
    <w:rsid w:val="00E7785F"/>
    <w:rsid w:val="00E80AAE"/>
    <w:rsid w:val="00E831FD"/>
    <w:rsid w:val="00E85619"/>
    <w:rsid w:val="00E906D3"/>
    <w:rsid w:val="00E90C17"/>
    <w:rsid w:val="00E92B7C"/>
    <w:rsid w:val="00E92E33"/>
    <w:rsid w:val="00E933FD"/>
    <w:rsid w:val="00E9380E"/>
    <w:rsid w:val="00E95F6E"/>
    <w:rsid w:val="00E9603D"/>
    <w:rsid w:val="00E96521"/>
    <w:rsid w:val="00E96DEC"/>
    <w:rsid w:val="00EA070A"/>
    <w:rsid w:val="00EA09DC"/>
    <w:rsid w:val="00EA2A6D"/>
    <w:rsid w:val="00EA3332"/>
    <w:rsid w:val="00EA5705"/>
    <w:rsid w:val="00EA62D0"/>
    <w:rsid w:val="00EA72B4"/>
    <w:rsid w:val="00EB0AB6"/>
    <w:rsid w:val="00EB32A7"/>
    <w:rsid w:val="00EB425C"/>
    <w:rsid w:val="00EB5980"/>
    <w:rsid w:val="00EB6F79"/>
    <w:rsid w:val="00EC52D2"/>
    <w:rsid w:val="00EC53E6"/>
    <w:rsid w:val="00ED18F3"/>
    <w:rsid w:val="00ED3509"/>
    <w:rsid w:val="00ED3699"/>
    <w:rsid w:val="00ED3A85"/>
    <w:rsid w:val="00ED6B0F"/>
    <w:rsid w:val="00ED6F11"/>
    <w:rsid w:val="00EE136F"/>
    <w:rsid w:val="00EE531D"/>
    <w:rsid w:val="00EE6A72"/>
    <w:rsid w:val="00EF3121"/>
    <w:rsid w:val="00EF4D36"/>
    <w:rsid w:val="00F001B8"/>
    <w:rsid w:val="00F00B04"/>
    <w:rsid w:val="00F01711"/>
    <w:rsid w:val="00F02FA2"/>
    <w:rsid w:val="00F0397F"/>
    <w:rsid w:val="00F12590"/>
    <w:rsid w:val="00F12D17"/>
    <w:rsid w:val="00F14B1C"/>
    <w:rsid w:val="00F1510F"/>
    <w:rsid w:val="00F152FE"/>
    <w:rsid w:val="00F15418"/>
    <w:rsid w:val="00F17DA3"/>
    <w:rsid w:val="00F20E7B"/>
    <w:rsid w:val="00F21595"/>
    <w:rsid w:val="00F22A97"/>
    <w:rsid w:val="00F24259"/>
    <w:rsid w:val="00F26438"/>
    <w:rsid w:val="00F2669C"/>
    <w:rsid w:val="00F26906"/>
    <w:rsid w:val="00F275E5"/>
    <w:rsid w:val="00F3065A"/>
    <w:rsid w:val="00F31C76"/>
    <w:rsid w:val="00F338B9"/>
    <w:rsid w:val="00F344CE"/>
    <w:rsid w:val="00F35C9F"/>
    <w:rsid w:val="00F35D45"/>
    <w:rsid w:val="00F35E4A"/>
    <w:rsid w:val="00F377E0"/>
    <w:rsid w:val="00F40C63"/>
    <w:rsid w:val="00F40FD4"/>
    <w:rsid w:val="00F4167B"/>
    <w:rsid w:val="00F42E6F"/>
    <w:rsid w:val="00F435BC"/>
    <w:rsid w:val="00F45A11"/>
    <w:rsid w:val="00F475D5"/>
    <w:rsid w:val="00F47FBE"/>
    <w:rsid w:val="00F52ABD"/>
    <w:rsid w:val="00F540C9"/>
    <w:rsid w:val="00F60818"/>
    <w:rsid w:val="00F64A61"/>
    <w:rsid w:val="00F656CE"/>
    <w:rsid w:val="00F67078"/>
    <w:rsid w:val="00F71954"/>
    <w:rsid w:val="00F73A42"/>
    <w:rsid w:val="00F750B0"/>
    <w:rsid w:val="00F75BAA"/>
    <w:rsid w:val="00F802DA"/>
    <w:rsid w:val="00F835DD"/>
    <w:rsid w:val="00F841E8"/>
    <w:rsid w:val="00F853AE"/>
    <w:rsid w:val="00F9540B"/>
    <w:rsid w:val="00FA5DBA"/>
    <w:rsid w:val="00FA69CA"/>
    <w:rsid w:val="00FA6F4B"/>
    <w:rsid w:val="00FA7221"/>
    <w:rsid w:val="00FA7F10"/>
    <w:rsid w:val="00FB237D"/>
    <w:rsid w:val="00FB2DCA"/>
    <w:rsid w:val="00FC0446"/>
    <w:rsid w:val="00FC078B"/>
    <w:rsid w:val="00FC1177"/>
    <w:rsid w:val="00FC2364"/>
    <w:rsid w:val="00FC289E"/>
    <w:rsid w:val="00FC747A"/>
    <w:rsid w:val="00FC76B0"/>
    <w:rsid w:val="00FC7BD3"/>
    <w:rsid w:val="00FD0184"/>
    <w:rsid w:val="00FD21C0"/>
    <w:rsid w:val="00FD39A7"/>
    <w:rsid w:val="00FD7277"/>
    <w:rsid w:val="00FD7C1C"/>
    <w:rsid w:val="00FE02A6"/>
    <w:rsid w:val="00FE1BAA"/>
    <w:rsid w:val="00FE218B"/>
    <w:rsid w:val="00FE2A59"/>
    <w:rsid w:val="00FE2E75"/>
    <w:rsid w:val="00FE2E97"/>
    <w:rsid w:val="00FE7CBA"/>
    <w:rsid w:val="00FF1789"/>
    <w:rsid w:val="00FF1CD7"/>
    <w:rsid w:val="00FF1D3A"/>
    <w:rsid w:val="00FF4C35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16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6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  <w:szCs w:val="20"/>
      <w:lang w:val="bg-BG"/>
    </w:rPr>
  </w:style>
  <w:style w:type="paragraph" w:styleId="4">
    <w:name w:val="heading 4"/>
    <w:basedOn w:val="a"/>
    <w:next w:val="a"/>
    <w:qFormat/>
    <w:rsid w:val="00521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31FD"/>
    <w:pPr>
      <w:keepNext/>
      <w:ind w:left="-284" w:right="-432" w:firstLine="851"/>
      <w:jc w:val="both"/>
      <w:outlineLvl w:val="4"/>
    </w:pPr>
    <w:rPr>
      <w:rFonts w:ascii="Arial" w:hAnsi="Arial"/>
      <w:szCs w:val="20"/>
      <w:lang w:val="bg-BG" w:eastAsia="bg-BG"/>
    </w:rPr>
  </w:style>
  <w:style w:type="paragraph" w:styleId="6">
    <w:name w:val="heading 6"/>
    <w:basedOn w:val="a"/>
    <w:next w:val="a"/>
    <w:qFormat/>
    <w:rsid w:val="000160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160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831FD"/>
    <w:pPr>
      <w:keepNext/>
      <w:jc w:val="center"/>
      <w:outlineLvl w:val="7"/>
    </w:pPr>
    <w:rPr>
      <w:rFonts w:ascii="Arial" w:hAnsi="Arial"/>
      <w:sz w:val="44"/>
      <w:szCs w:val="20"/>
      <w:u w:val="single"/>
      <w:lang w:val="bg-BG" w:eastAsia="bg-BG"/>
    </w:rPr>
  </w:style>
  <w:style w:type="paragraph" w:styleId="9">
    <w:name w:val="heading 9"/>
    <w:basedOn w:val="a"/>
    <w:next w:val="a"/>
    <w:qFormat/>
    <w:rsid w:val="00016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080"/>
      <w:jc w:val="both"/>
    </w:pPr>
    <w:rPr>
      <w:lang w:val="bg-BG"/>
    </w:rPr>
  </w:style>
  <w:style w:type="paragraph" w:styleId="a4">
    <w:name w:val="Balloon Text"/>
    <w:basedOn w:val="a"/>
    <w:semiHidden/>
    <w:rsid w:val="005D04C0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521927"/>
    <w:pPr>
      <w:ind w:left="-284" w:right="-432" w:firstLine="851"/>
      <w:jc w:val="both"/>
    </w:pPr>
    <w:rPr>
      <w:rFonts w:ascii="Arial" w:hAnsi="Arial"/>
      <w:b/>
      <w:szCs w:val="20"/>
      <w:u w:val="single"/>
      <w:lang w:val="bg-BG" w:eastAsia="bg-BG"/>
    </w:rPr>
  </w:style>
  <w:style w:type="paragraph" w:styleId="a6">
    <w:name w:val="Body Text"/>
    <w:basedOn w:val="a"/>
    <w:rsid w:val="00E831FD"/>
    <w:pPr>
      <w:ind w:right="-432"/>
      <w:jc w:val="center"/>
    </w:pPr>
    <w:rPr>
      <w:rFonts w:ascii="Arial" w:hAnsi="Arial"/>
      <w:b/>
      <w:i/>
      <w:sz w:val="32"/>
      <w:szCs w:val="20"/>
      <w:u w:val="single"/>
      <w:lang w:val="bg-BG" w:eastAsia="bg-BG"/>
    </w:rPr>
  </w:style>
  <w:style w:type="paragraph" w:styleId="a7">
    <w:name w:val="header"/>
    <w:basedOn w:val="a"/>
    <w:rsid w:val="00E831FD"/>
    <w:pPr>
      <w:tabs>
        <w:tab w:val="center" w:pos="4153"/>
        <w:tab w:val="right" w:pos="8306"/>
      </w:tabs>
    </w:pPr>
    <w:rPr>
      <w:sz w:val="20"/>
      <w:szCs w:val="20"/>
      <w:lang w:val="en-US" w:eastAsia="bg-BG"/>
    </w:rPr>
  </w:style>
  <w:style w:type="character" w:styleId="a8">
    <w:name w:val="page number"/>
    <w:basedOn w:val="a0"/>
    <w:rsid w:val="00E831FD"/>
  </w:style>
  <w:style w:type="paragraph" w:styleId="20">
    <w:name w:val="Body Text Indent 2"/>
    <w:basedOn w:val="a"/>
    <w:rsid w:val="00E831FD"/>
    <w:pPr>
      <w:ind w:right="46" w:firstLine="1134"/>
      <w:jc w:val="both"/>
    </w:pPr>
    <w:rPr>
      <w:szCs w:val="20"/>
      <w:lang w:val="bg-BG" w:eastAsia="bg-BG"/>
    </w:rPr>
  </w:style>
  <w:style w:type="paragraph" w:styleId="30">
    <w:name w:val="Body Text Indent 3"/>
    <w:basedOn w:val="a"/>
    <w:link w:val="31"/>
    <w:rsid w:val="00E831FD"/>
    <w:pPr>
      <w:ind w:right="-1" w:firstLine="1134"/>
      <w:jc w:val="both"/>
    </w:pPr>
    <w:rPr>
      <w:szCs w:val="20"/>
      <w:lang w:val="bg-BG" w:eastAsia="bg-BG"/>
    </w:rPr>
  </w:style>
  <w:style w:type="table" w:styleId="a9">
    <w:name w:val="Table Grid"/>
    <w:basedOn w:val="a1"/>
    <w:rsid w:val="00E8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E5FE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EB5980"/>
    <w:pPr>
      <w:widowControl w:val="0"/>
      <w:tabs>
        <w:tab w:val="left" w:pos="709"/>
      </w:tabs>
      <w:adjustRightInd w:val="0"/>
      <w:spacing w:before="120" w:after="120" w:line="360" w:lineRule="atLeast"/>
      <w:ind w:left="360"/>
      <w:jc w:val="center"/>
      <w:textAlignment w:val="baseline"/>
    </w:pPr>
    <w:rPr>
      <w:rFonts w:ascii="Tahoma" w:hAnsi="Tahoma" w:cs="Tahoma"/>
      <w:b/>
      <w:bCs/>
      <w:lang w:val="pl-PL" w:eastAsia="pl-PL"/>
    </w:rPr>
  </w:style>
  <w:style w:type="paragraph" w:styleId="ab">
    <w:name w:val="List Paragraph"/>
    <w:basedOn w:val="a"/>
    <w:uiPriority w:val="34"/>
    <w:qFormat/>
    <w:rsid w:val="00294549"/>
    <w:pPr>
      <w:ind w:left="720"/>
      <w:contextualSpacing/>
    </w:pPr>
  </w:style>
  <w:style w:type="character" w:customStyle="1" w:styleId="31">
    <w:name w:val="Основен текст с отстъп 3 Знак"/>
    <w:basedOn w:val="a0"/>
    <w:link w:val="30"/>
    <w:rsid w:val="00AA7B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16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6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  <w:szCs w:val="20"/>
      <w:lang w:val="bg-BG"/>
    </w:rPr>
  </w:style>
  <w:style w:type="paragraph" w:styleId="4">
    <w:name w:val="heading 4"/>
    <w:basedOn w:val="a"/>
    <w:next w:val="a"/>
    <w:qFormat/>
    <w:rsid w:val="00521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31FD"/>
    <w:pPr>
      <w:keepNext/>
      <w:ind w:left="-284" w:right="-432" w:firstLine="851"/>
      <w:jc w:val="both"/>
      <w:outlineLvl w:val="4"/>
    </w:pPr>
    <w:rPr>
      <w:rFonts w:ascii="Arial" w:hAnsi="Arial"/>
      <w:szCs w:val="20"/>
      <w:lang w:val="bg-BG" w:eastAsia="bg-BG"/>
    </w:rPr>
  </w:style>
  <w:style w:type="paragraph" w:styleId="6">
    <w:name w:val="heading 6"/>
    <w:basedOn w:val="a"/>
    <w:next w:val="a"/>
    <w:qFormat/>
    <w:rsid w:val="000160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160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831FD"/>
    <w:pPr>
      <w:keepNext/>
      <w:jc w:val="center"/>
      <w:outlineLvl w:val="7"/>
    </w:pPr>
    <w:rPr>
      <w:rFonts w:ascii="Arial" w:hAnsi="Arial"/>
      <w:sz w:val="44"/>
      <w:szCs w:val="20"/>
      <w:u w:val="single"/>
      <w:lang w:val="bg-BG" w:eastAsia="bg-BG"/>
    </w:rPr>
  </w:style>
  <w:style w:type="paragraph" w:styleId="9">
    <w:name w:val="heading 9"/>
    <w:basedOn w:val="a"/>
    <w:next w:val="a"/>
    <w:qFormat/>
    <w:rsid w:val="00016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080"/>
      <w:jc w:val="both"/>
    </w:pPr>
    <w:rPr>
      <w:lang w:val="bg-BG"/>
    </w:rPr>
  </w:style>
  <w:style w:type="paragraph" w:styleId="a4">
    <w:name w:val="Balloon Text"/>
    <w:basedOn w:val="a"/>
    <w:semiHidden/>
    <w:rsid w:val="005D04C0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521927"/>
    <w:pPr>
      <w:ind w:left="-284" w:right="-432" w:firstLine="851"/>
      <w:jc w:val="both"/>
    </w:pPr>
    <w:rPr>
      <w:rFonts w:ascii="Arial" w:hAnsi="Arial"/>
      <w:b/>
      <w:szCs w:val="20"/>
      <w:u w:val="single"/>
      <w:lang w:val="bg-BG" w:eastAsia="bg-BG"/>
    </w:rPr>
  </w:style>
  <w:style w:type="paragraph" w:styleId="a6">
    <w:name w:val="Body Text"/>
    <w:basedOn w:val="a"/>
    <w:rsid w:val="00E831FD"/>
    <w:pPr>
      <w:ind w:right="-432"/>
      <w:jc w:val="center"/>
    </w:pPr>
    <w:rPr>
      <w:rFonts w:ascii="Arial" w:hAnsi="Arial"/>
      <w:b/>
      <w:i/>
      <w:sz w:val="32"/>
      <w:szCs w:val="20"/>
      <w:u w:val="single"/>
      <w:lang w:val="bg-BG" w:eastAsia="bg-BG"/>
    </w:rPr>
  </w:style>
  <w:style w:type="paragraph" w:styleId="a7">
    <w:name w:val="header"/>
    <w:basedOn w:val="a"/>
    <w:rsid w:val="00E831FD"/>
    <w:pPr>
      <w:tabs>
        <w:tab w:val="center" w:pos="4153"/>
        <w:tab w:val="right" w:pos="8306"/>
      </w:tabs>
    </w:pPr>
    <w:rPr>
      <w:sz w:val="20"/>
      <w:szCs w:val="20"/>
      <w:lang w:val="en-US" w:eastAsia="bg-BG"/>
    </w:rPr>
  </w:style>
  <w:style w:type="character" w:styleId="a8">
    <w:name w:val="page number"/>
    <w:basedOn w:val="a0"/>
    <w:rsid w:val="00E831FD"/>
  </w:style>
  <w:style w:type="paragraph" w:styleId="20">
    <w:name w:val="Body Text Indent 2"/>
    <w:basedOn w:val="a"/>
    <w:rsid w:val="00E831FD"/>
    <w:pPr>
      <w:ind w:right="46" w:firstLine="1134"/>
      <w:jc w:val="both"/>
    </w:pPr>
    <w:rPr>
      <w:szCs w:val="20"/>
      <w:lang w:val="bg-BG" w:eastAsia="bg-BG"/>
    </w:rPr>
  </w:style>
  <w:style w:type="paragraph" w:styleId="30">
    <w:name w:val="Body Text Indent 3"/>
    <w:basedOn w:val="a"/>
    <w:link w:val="31"/>
    <w:rsid w:val="00E831FD"/>
    <w:pPr>
      <w:ind w:right="-1" w:firstLine="1134"/>
      <w:jc w:val="both"/>
    </w:pPr>
    <w:rPr>
      <w:szCs w:val="20"/>
      <w:lang w:val="bg-BG" w:eastAsia="bg-BG"/>
    </w:rPr>
  </w:style>
  <w:style w:type="table" w:styleId="a9">
    <w:name w:val="Table Grid"/>
    <w:basedOn w:val="a1"/>
    <w:rsid w:val="00E8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E5FE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EB5980"/>
    <w:pPr>
      <w:widowControl w:val="0"/>
      <w:tabs>
        <w:tab w:val="left" w:pos="709"/>
      </w:tabs>
      <w:adjustRightInd w:val="0"/>
      <w:spacing w:before="120" w:after="120" w:line="360" w:lineRule="atLeast"/>
      <w:ind w:left="360"/>
      <w:jc w:val="center"/>
      <w:textAlignment w:val="baseline"/>
    </w:pPr>
    <w:rPr>
      <w:rFonts w:ascii="Tahoma" w:hAnsi="Tahoma" w:cs="Tahoma"/>
      <w:b/>
      <w:bCs/>
      <w:lang w:val="pl-PL" w:eastAsia="pl-PL"/>
    </w:rPr>
  </w:style>
  <w:style w:type="paragraph" w:styleId="ab">
    <w:name w:val="List Paragraph"/>
    <w:basedOn w:val="a"/>
    <w:uiPriority w:val="34"/>
    <w:qFormat/>
    <w:rsid w:val="00294549"/>
    <w:pPr>
      <w:ind w:left="720"/>
      <w:contextualSpacing/>
    </w:pPr>
  </w:style>
  <w:style w:type="character" w:customStyle="1" w:styleId="31">
    <w:name w:val="Основен текст с отстъп 3 Знак"/>
    <w:basedOn w:val="a0"/>
    <w:link w:val="30"/>
    <w:rsid w:val="00AA7B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921">
              <w:marLeft w:val="0"/>
              <w:marRight w:val="0"/>
              <w:marTop w:val="50"/>
              <w:marBottom w:val="200"/>
              <w:divBdr>
                <w:top w:val="single" w:sz="4" w:space="0" w:color="C7D9E8"/>
                <w:left w:val="single" w:sz="4" w:space="10" w:color="C7D9E8"/>
                <w:bottom w:val="single" w:sz="4" w:space="10" w:color="C7D9E8"/>
                <w:right w:val="single" w:sz="4" w:space="10" w:color="C7D9E8"/>
              </w:divBdr>
              <w:divsChild>
                <w:div w:id="712409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doc.echr.coe.int/sites/eng/Pages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udoc.echr.coe.int/sites/eng/Pages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doc.echr.coe.int/sites/eng/Pages/search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udoc.echr.coe.int/sites/eng/Pages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doc.echr.coe.int/sites/eng/Pages/search.aspx" TargetMode="External"/><Relationship Id="rId14" Type="http://schemas.openxmlformats.org/officeDocument/2006/relationships/hyperlink" Target="http://hudoc.echr.coe.int/sites/eng/Pages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2C36-5BC9-4F2D-9255-B79C0DD0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11372</Words>
  <Characters>60680</Characters>
  <Application>Microsoft Office Word</Application>
  <DocSecurity>0</DocSecurity>
  <Lines>505</Lines>
  <Paragraphs>143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 О  К  Л  А  Д</vt:lpstr>
      <vt:lpstr>Д  О  К  Л  А  Д</vt:lpstr>
    </vt:vector>
  </TitlesOfParts>
  <Company>home</Company>
  <LinksUpToDate>false</LinksUpToDate>
  <CharactersWithSpaces>71909</CharactersWithSpaces>
  <SharedDoc>false</SharedDoc>
  <HLinks>
    <vt:vector size="36" baseType="variant">
      <vt:variant>
        <vt:i4>4194418</vt:i4>
      </vt:variant>
      <vt:variant>
        <vt:i4>15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12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9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К  Л  А  Д</dc:title>
  <dc:creator>pc</dc:creator>
  <cp:lastModifiedBy>rezerv</cp:lastModifiedBy>
  <cp:revision>8</cp:revision>
  <cp:lastPrinted>2014-02-03T12:13:00Z</cp:lastPrinted>
  <dcterms:created xsi:type="dcterms:W3CDTF">2017-01-24T11:20:00Z</dcterms:created>
  <dcterms:modified xsi:type="dcterms:W3CDTF">2017-01-24T12:46:00Z</dcterms:modified>
</cp:coreProperties>
</file>